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E8061" w14:textId="77777777" w:rsidR="00564F12" w:rsidRPr="00564F12" w:rsidRDefault="00564F12">
      <w:pPr>
        <w:rPr>
          <w:b/>
        </w:rPr>
      </w:pPr>
      <w:r w:rsidRPr="00564F12">
        <w:rPr>
          <w:b/>
        </w:rPr>
        <w:t>TRAYS - ( machthah , Strong's H4289 )</w:t>
      </w:r>
    </w:p>
    <w:p w14:paraId="58D35A81" w14:textId="77777777" w:rsidR="00564F12" w:rsidRDefault="00564F12">
      <w:r w:rsidRPr="00564F12">
        <w:rPr>
          <w:b/>
        </w:rPr>
        <w:t>Summary:</w:t>
      </w:r>
    </w:p>
    <w:p w14:paraId="3137FE4E" w14:textId="77777777" w:rsidR="00564F12" w:rsidRDefault="00564F12">
      <w:r>
        <w:t>The word trays in Exodus 25:38 refers to the golden snuffdishes or firepans used alongside the Tabernacle's golden lampstand. These vessels collected the burnt wicks and ash removed by the tongs, ensuring the sacred space remained clean and the lamps burned brightly. Made of pure gold, these trays demonstrate that even the most routine utility items in God's presence carry immense sacred value, underscoring the holiness, order, and purity required in divine worship.</w:t>
      </w:r>
    </w:p>
    <w:p w14:paraId="14F62006" w14:textId="77777777" w:rsidR="00564F12" w:rsidRDefault="00564F12"/>
    <w:p w14:paraId="7E9A747A" w14:textId="77777777" w:rsidR="00564F12" w:rsidRDefault="00564F12">
      <w:r w:rsidRPr="00564F12">
        <w:rPr>
          <w:b/>
        </w:rPr>
        <w:t>Full Study:</w:t>
      </w:r>
    </w:p>
    <w:p w14:paraId="12FABABE" w14:textId="77777777" w:rsidR="00564F12" w:rsidRDefault="00564F12"/>
    <w:p w14:paraId="5FE48DFC" w14:textId="77777777" w:rsidR="00564F12" w:rsidRPr="00564F12" w:rsidRDefault="00564F12">
      <w:pPr>
        <w:rPr>
          <w:b/>
        </w:rPr>
      </w:pPr>
      <w:r w:rsidRPr="00564F12">
        <w:rPr>
          <w:b/>
        </w:rPr>
        <w:t xml:space="preserve"> 1. Word Picture / Background</w:t>
      </w:r>
    </w:p>
    <w:p w14:paraId="14773103" w14:textId="77777777" w:rsidR="00564F12" w:rsidRDefault="00564F12">
      <w:r>
        <w:t>The Hebrew noun machthah derives from the verbal root chathah, which means to snatch up or take up burning coals. Historically, a machthah was a utilitarian tool designed to handle heat, ash, and embers. It is a vessel constructed to safely scoop, hold, and carry hot coals or charred organic materials. In the context of the golden lampstand (menorah), these trays functioned as snuffdishes, positioned to catch the trimmed, smoldering ends of the linen wicks and any oil residue cleared away by the golden tongs.</w:t>
      </w:r>
    </w:p>
    <w:p w14:paraId="041E9E88" w14:textId="77777777" w:rsidR="00564F12" w:rsidRDefault="00564F12"/>
    <w:p w14:paraId="1617B615" w14:textId="77777777" w:rsidR="00564F12" w:rsidRPr="00564F12" w:rsidRDefault="00564F12">
      <w:pPr>
        <w:rPr>
          <w:b/>
        </w:rPr>
      </w:pPr>
      <w:r w:rsidRPr="00564F12">
        <w:rPr>
          <w:b/>
        </w:rPr>
        <w:t xml:space="preserve"> 2. Meaning / Lexical Definition</w:t>
      </w:r>
    </w:p>
    <w:p w14:paraId="72B97A45" w14:textId="77777777" w:rsidR="00564F12" w:rsidRDefault="00564F12">
      <w:r>
        <w:t>The noun machthah refers to a firepan, censer, or snuffdish. It designates a shallow, portable metal container used to carry live coals, burn incense, or collect ash and soot. Within the Old Testament sacrificial system, these utensils served different purposes depending on their location:</w:t>
      </w:r>
    </w:p>
    <w:p w14:paraId="72008FE1" w14:textId="77777777" w:rsidR="00564F12" w:rsidRDefault="00564F12">
      <w:r>
        <w:t>• In the Holy Place, they functioned as snuffdishes or trays to catch debris from the gold lampstand.</w:t>
      </w:r>
    </w:p>
    <w:p w14:paraId="1631DD13" w14:textId="77777777" w:rsidR="00564F12" w:rsidRDefault="00564F12">
      <w:r>
        <w:t>• At the bronze altar of burnt offering, they functioned as firepans to remove ashes or carry burning coals.</w:t>
      </w:r>
    </w:p>
    <w:p w14:paraId="5E6B80D3" w14:textId="77777777" w:rsidR="00564F12" w:rsidRDefault="00564F12">
      <w:r>
        <w:t>• In the hands of the priests, they functioned as censers for burning holy incense before the veil.</w:t>
      </w:r>
    </w:p>
    <w:p w14:paraId="146646CB" w14:textId="77777777" w:rsidR="00564F12" w:rsidRDefault="00564F12"/>
    <w:p w14:paraId="2106CD5D" w14:textId="77777777" w:rsidR="00564F12" w:rsidRPr="00564F12" w:rsidRDefault="00564F12">
      <w:pPr>
        <w:rPr>
          <w:b/>
        </w:rPr>
      </w:pPr>
      <w:r w:rsidRPr="00564F12">
        <w:rPr>
          <w:b/>
        </w:rPr>
        <w:t xml:space="preserve"> 3. Usage and Word Pictures</w:t>
      </w:r>
    </w:p>
    <w:p w14:paraId="5E94C2F9" w14:textId="77777777" w:rsidR="00564F12" w:rsidRDefault="00564F12">
      <w:r>
        <w:t xml:space="preserve">The term machthah is used to picture the containment and transport of holy, active elements—specifically fire, incense, and sacrificial remains. The word evokes a picture of careful maintenance. The lamps of the Tabernacle could not be allowed to flicker, sputter, or produce offensive smoke from burnt wicks. The machthah was the indispensable tool that allowed the priests to trim the lamps cleanly, capturing the waste before it could defile the sanctuary floor. </w:t>
      </w:r>
    </w:p>
    <w:p w14:paraId="43CA3B50" w14:textId="77777777" w:rsidR="00564F12" w:rsidRDefault="00564F12"/>
    <w:p w14:paraId="3189A6FC" w14:textId="77777777" w:rsidR="00564F12" w:rsidRPr="00564F12" w:rsidRDefault="00564F12">
      <w:pPr>
        <w:rPr>
          <w:b/>
        </w:rPr>
      </w:pPr>
      <w:r w:rsidRPr="00564F12">
        <w:rPr>
          <w:b/>
        </w:rPr>
        <w:t xml:space="preserve"> 4. Theological Implications</w:t>
      </w:r>
    </w:p>
    <w:p w14:paraId="3665E45A" w14:textId="77777777" w:rsidR="00564F12" w:rsidRDefault="00564F12">
      <w:r>
        <w:t xml:space="preserve">The presence of these golden trays reveals that God is a God of order, cleanliness, and detail. Nothing in the Tabernacle was left to chance, and no detail was too small to escape divine design. </w:t>
      </w:r>
    </w:p>
    <w:p w14:paraId="04E1F135" w14:textId="77777777" w:rsidR="00564F12" w:rsidRDefault="00564F12">
      <w:r>
        <w:t>• Holiness in Utility: The trays were made of "pure gold" (zahav tahor), the same costly material used for the lampstand itself and the Ark of the Covenant. This teaches that even the "clean-up" tools in God's house possess sacred dignity.</w:t>
      </w:r>
    </w:p>
    <w:p w14:paraId="4DE76313" w14:textId="77777777" w:rsidR="00564F12" w:rsidRDefault="00564F12">
      <w:r>
        <w:t>• Maintenance of Light: For the light of the lampstand to shine with maximum brilliance, the charred remnants of yesterday's wicks had to be consistently removed. This points to the necessity of daily purification and the discarding of dead, burnt-out works to maintain a vibrant spiritual witness.</w:t>
      </w:r>
    </w:p>
    <w:p w14:paraId="23374B3A" w14:textId="77777777" w:rsidR="00564F12" w:rsidRDefault="00564F12"/>
    <w:p w14:paraId="1087557F" w14:textId="77777777" w:rsidR="00564F12" w:rsidRPr="00564F12" w:rsidRDefault="00564F12">
      <w:pPr>
        <w:rPr>
          <w:b/>
        </w:rPr>
      </w:pPr>
      <w:r w:rsidRPr="00564F12">
        <w:rPr>
          <w:b/>
        </w:rPr>
        <w:t xml:space="preserve"> 5. Contextual Nuance in the Passage</w:t>
      </w:r>
    </w:p>
    <w:p w14:paraId="0BB43863" w14:textId="77777777" w:rsidR="00564F12" w:rsidRDefault="00564F12">
      <w:r>
        <w:t>In Exodus 25:38, the trays are paired with the "tongs" (wick-trimmers). Together, they form the maintenance kit for the golden lampstand. Because the lampstand stood in the Holy Place, immediately outside the Holy of Holies, the presentation of the room had to remain flawless. The golden trays ensured that no soot, smoke, or unsightly ash marred the beauty of the sanctuary, reinforcing the reality that God's immediate presence demands absolute purity and meticulous care.</w:t>
      </w:r>
    </w:p>
    <w:p w14:paraId="0ED9AE69" w14:textId="77777777" w:rsidR="00564F12" w:rsidRDefault="00564F12"/>
    <w:p w14:paraId="5C6F80A6" w14:textId="77777777" w:rsidR="00564F12" w:rsidRPr="00564F12" w:rsidRDefault="00564F12">
      <w:pPr>
        <w:rPr>
          <w:b/>
        </w:rPr>
      </w:pPr>
      <w:r w:rsidRPr="00564F12">
        <w:rPr>
          <w:b/>
        </w:rPr>
        <w:t xml:space="preserve"> 6. Key Uses in Other Verses (NKJV)</w:t>
      </w:r>
    </w:p>
    <w:p w14:paraId="3280085B" w14:textId="77777777" w:rsidR="00564F12" w:rsidRDefault="00564F12">
      <w:r>
        <w:t>• Exodus 37:23: "He made its seven lamps, its wick-trimmers, and its trays of pure gold."</w:t>
      </w:r>
    </w:p>
    <w:p w14:paraId="070C1893" w14:textId="77777777" w:rsidR="00564F12" w:rsidRDefault="00564F12">
      <w:r>
        <w:t>• Leviticus 16:12: "Then he shall take a censer full of burning coals of fire from the altar before the LORD, with his hands full of sweet incense beaten fine, and bring it inside the veil."</w:t>
      </w:r>
    </w:p>
    <w:p w14:paraId="0A8755B1" w14:textId="77777777" w:rsidR="00564F12" w:rsidRDefault="00564F12">
      <w:r>
        <w:t>• Numbers 16:6: "Do this: Take censers, Korah and all your company;"</w:t>
      </w:r>
    </w:p>
    <w:p w14:paraId="62172AA8" w14:textId="77777777" w:rsidR="00564F12" w:rsidRDefault="00564F12"/>
    <w:p w14:paraId="1217190C" w14:textId="77777777" w:rsidR="00564F12" w:rsidRPr="00564F12" w:rsidRDefault="00564F12">
      <w:pPr>
        <w:rPr>
          <w:b/>
        </w:rPr>
      </w:pPr>
      <w:r w:rsidRPr="00564F12">
        <w:rPr>
          <w:b/>
        </w:rPr>
        <w:t xml:space="preserve"> 7. Other Relevant Insights</w:t>
      </w:r>
    </w:p>
    <w:p w14:paraId="6384B508" w14:textId="77777777" w:rsidR="00564F12" w:rsidRDefault="00564F12">
      <w:r>
        <w:t>The material composition of the machthah changed depending on its proximity to the divine presence. Inside the Holy Place, the trays were crafted of pure gold (Exodus 25:38). Outside in the courtyard, where the firepans were used to clear ashes from the bronze altar, they were made of bronze (Exodus 27:3). This deliberate transition of metals illustrates the intensifying degrees of holiness as one moved closer to the Holy of Holies.</w:t>
      </w:r>
    </w:p>
    <w:p w14:paraId="31EC6FDD" w14:textId="77777777" w:rsidR="00564F12" w:rsidRDefault="00564F12"/>
    <w:p w14:paraId="5D257393" w14:textId="77777777" w:rsidR="00564F12" w:rsidRPr="00564F12" w:rsidRDefault="00564F12">
      <w:pPr>
        <w:rPr>
          <w:b/>
        </w:rPr>
      </w:pPr>
      <w:r w:rsidRPr="00564F12">
        <w:rPr>
          <w:b/>
        </w:rPr>
        <w:t xml:space="preserve"> 8. References</w:t>
      </w:r>
    </w:p>
    <w:p w14:paraId="3B534EBA" w14:textId="77777777" w:rsidR="00564F12" w:rsidRDefault="00564F12">
      <w:r>
        <w:t>• Brown-Driver-Briggs Hebrew and English Lexicon</w:t>
      </w:r>
    </w:p>
    <w:p w14:paraId="4C4201EF" w14:textId="77777777" w:rsidR="00564F12" w:rsidRDefault="00564F12">
      <w:r>
        <w:t>• Theological Wordbook of the Old Testament</w:t>
      </w:r>
    </w:p>
    <w:p w14:paraId="0FB0EA26" w14:textId="77777777" w:rsidR="00564F12" w:rsidRDefault="00564F12">
      <w:r>
        <w:t>• Hebrew and Aramaic Lexicon of the Old Testament</w:t>
      </w:r>
    </w:p>
    <w:p w14:paraId="31528780" w14:textId="11135EF7" w:rsidR="004C5552" w:rsidRDefault="00564F12">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F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64F12"/>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1D6B2"/>
  <w15:chartTrackingRefBased/>
  <w15:docId w15:val="{AF939682-8E84-47CE-87FC-18C344CF0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4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4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F12"/>
    <w:rPr>
      <w:rFonts w:eastAsiaTheme="majorEastAsia" w:cstheme="majorBidi"/>
      <w:color w:val="272727" w:themeColor="text1" w:themeTint="D8"/>
    </w:rPr>
  </w:style>
  <w:style w:type="paragraph" w:styleId="Title">
    <w:name w:val="Title"/>
    <w:basedOn w:val="Normal"/>
    <w:next w:val="Normal"/>
    <w:link w:val="TitleChar"/>
    <w:uiPriority w:val="10"/>
    <w:qFormat/>
    <w:rsid w:val="00564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F12"/>
    <w:pPr>
      <w:spacing w:before="160"/>
      <w:jc w:val="center"/>
    </w:pPr>
    <w:rPr>
      <w:i/>
      <w:iCs/>
      <w:color w:val="404040" w:themeColor="text1" w:themeTint="BF"/>
    </w:rPr>
  </w:style>
  <w:style w:type="character" w:customStyle="1" w:styleId="QuoteChar">
    <w:name w:val="Quote Char"/>
    <w:basedOn w:val="DefaultParagraphFont"/>
    <w:link w:val="Quote"/>
    <w:uiPriority w:val="29"/>
    <w:rsid w:val="00564F12"/>
    <w:rPr>
      <w:i/>
      <w:iCs/>
      <w:color w:val="404040" w:themeColor="text1" w:themeTint="BF"/>
    </w:rPr>
  </w:style>
  <w:style w:type="paragraph" w:styleId="ListParagraph">
    <w:name w:val="List Paragraph"/>
    <w:basedOn w:val="Normal"/>
    <w:uiPriority w:val="34"/>
    <w:qFormat/>
    <w:rsid w:val="00564F12"/>
    <w:pPr>
      <w:ind w:left="720"/>
      <w:contextualSpacing/>
    </w:pPr>
  </w:style>
  <w:style w:type="character" w:styleId="IntenseEmphasis">
    <w:name w:val="Intense Emphasis"/>
    <w:basedOn w:val="DefaultParagraphFont"/>
    <w:uiPriority w:val="21"/>
    <w:qFormat/>
    <w:rsid w:val="00564F12"/>
    <w:rPr>
      <w:i/>
      <w:iCs/>
      <w:color w:val="2E74B5" w:themeColor="accent1" w:themeShade="BF"/>
    </w:rPr>
  </w:style>
  <w:style w:type="paragraph" w:styleId="IntenseQuote">
    <w:name w:val="Intense Quote"/>
    <w:basedOn w:val="Normal"/>
    <w:next w:val="Normal"/>
    <w:link w:val="IntenseQuoteChar"/>
    <w:uiPriority w:val="30"/>
    <w:qFormat/>
    <w:rsid w:val="00564F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4F12"/>
    <w:rPr>
      <w:i/>
      <w:iCs/>
      <w:color w:val="2E74B5" w:themeColor="accent1" w:themeShade="BF"/>
    </w:rPr>
  </w:style>
  <w:style w:type="character" w:styleId="IntenseReference">
    <w:name w:val="Intense Reference"/>
    <w:basedOn w:val="DefaultParagraphFont"/>
    <w:uiPriority w:val="32"/>
    <w:qFormat/>
    <w:rsid w:val="00564F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