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9A8C" w14:textId="77777777" w:rsidR="003C6A4C" w:rsidRPr="003C6A4C" w:rsidRDefault="003C6A4C">
      <w:pPr>
        <w:rPr>
          <w:b/>
        </w:rPr>
      </w:pPr>
      <w:r w:rsidRPr="003C6A4C">
        <w:rPr>
          <w:b/>
        </w:rPr>
        <w:t>WICK-TRIMMERS - ( machtah , Strong's H4457 )</w:t>
      </w:r>
    </w:p>
    <w:p w14:paraId="35AC3656" w14:textId="77777777" w:rsidR="003C6A4C" w:rsidRDefault="003C6A4C">
      <w:r w:rsidRPr="003C6A4C">
        <w:rPr>
          <w:b/>
        </w:rPr>
        <w:t>Summary:</w:t>
      </w:r>
    </w:p>
    <w:p w14:paraId="4B42FCDA" w14:textId="77777777" w:rsidR="003C6A4C" w:rsidRDefault="003C6A4C">
      <w:r>
        <w:t>The Hebrew word machtah refers to a gold or bronze firepan, censer, or tray used in the Old Testament tabernacle rituals. In the context of the golden lampstand in Exodus 25:38, the NKJV translates machtah as "wick-trimmers" (historically rendered "snuffdishes" or "trays"), denoting the vessels used to catch the charred, burnt portions of the lamp wicks. Made of pure gold, these utility vessels demonstrate that even the most routine and mundane cleaning tasks in God's presence are sacred, requiring the highest level of beauty, purity, and devotion.</w:t>
      </w:r>
    </w:p>
    <w:p w14:paraId="4F29B336" w14:textId="77777777" w:rsidR="003C6A4C" w:rsidRDefault="003C6A4C"/>
    <w:p w14:paraId="0E27925D" w14:textId="77777777" w:rsidR="003C6A4C" w:rsidRDefault="003C6A4C">
      <w:r w:rsidRPr="003C6A4C">
        <w:rPr>
          <w:b/>
        </w:rPr>
        <w:t>Full Study:</w:t>
      </w:r>
    </w:p>
    <w:p w14:paraId="2D0D8FC4" w14:textId="77777777" w:rsidR="003C6A4C" w:rsidRDefault="003C6A4C"/>
    <w:p w14:paraId="515E304E" w14:textId="77777777" w:rsidR="003C6A4C" w:rsidRPr="003C6A4C" w:rsidRDefault="003C6A4C">
      <w:pPr>
        <w:rPr>
          <w:b/>
        </w:rPr>
      </w:pPr>
      <w:r w:rsidRPr="003C6A4C">
        <w:rPr>
          <w:b/>
        </w:rPr>
        <w:t xml:space="preserve"> 1. Word Picture / Background</w:t>
      </w:r>
    </w:p>
    <w:p w14:paraId="02879047" w14:textId="77777777" w:rsidR="003C6A4C" w:rsidRDefault="003C6A4C">
      <w:r>
        <w:t xml:space="preserve">The noun machtah is derived from the verbal root chathah, which means "to snatch up" or "to take up fire/coals." For example, the root is used in Proverbs 6:27: "Can a man take [chathah] fire in his bosom...?" </w:t>
      </w:r>
    </w:p>
    <w:p w14:paraId="695BC956" w14:textId="77777777" w:rsidR="003C6A4C" w:rsidRDefault="003C6A4C"/>
    <w:p w14:paraId="5A001038" w14:textId="77777777" w:rsidR="003C6A4C" w:rsidRDefault="003C6A4C">
      <w:r>
        <w:t>Consequently, the literal word picture of a machtah is "that which snatches or holds hot embers." In the tabernacle, it functioned as a firepan to transport glowing coals, a censer to burn incense, or a small tray to catch the hot, smoldering remnants of trimmed lamp wicks. In the context of the golden lampstand, it serves as the receptacle that receives the dirty, burnt wick fragments, keeping the holy place clean.</w:t>
      </w:r>
    </w:p>
    <w:p w14:paraId="4287E875" w14:textId="77777777" w:rsidR="003C6A4C" w:rsidRDefault="003C6A4C"/>
    <w:p w14:paraId="21E0ACD3" w14:textId="77777777" w:rsidR="003C6A4C" w:rsidRPr="003C6A4C" w:rsidRDefault="003C6A4C">
      <w:pPr>
        <w:rPr>
          <w:b/>
        </w:rPr>
      </w:pPr>
      <w:r w:rsidRPr="003C6A4C">
        <w:rPr>
          <w:b/>
        </w:rPr>
        <w:t xml:space="preserve"> 2. Meaning / Lexical Definition</w:t>
      </w:r>
    </w:p>
    <w:p w14:paraId="5E46F0CB" w14:textId="77777777" w:rsidR="003C6A4C" w:rsidRDefault="003C6A4C">
      <w:r>
        <w:t>• Machtah is a feminine noun denoting a container for coal, ash, or incense. Its semantic range includes:</w:t>
      </w:r>
    </w:p>
    <w:p w14:paraId="0307B73F" w14:textId="77777777" w:rsidR="003C6A4C" w:rsidRDefault="003C6A4C">
      <w:r>
        <w:t>• Firepan: A shallow metal pan used to scoop up and carry hot coals from the bronze altar of burnt offering.</w:t>
      </w:r>
    </w:p>
    <w:p w14:paraId="57262A47" w14:textId="77777777" w:rsidR="003C6A4C" w:rsidRDefault="003C6A4C">
      <w:r>
        <w:t>• Censer: A vessel used for burning incense before the Lord.</w:t>
      </w:r>
    </w:p>
    <w:p w14:paraId="61A15F96" w14:textId="77777777" w:rsidR="003C6A4C" w:rsidRDefault="003C6A4C">
      <w:r>
        <w:t>• Snuffdish or Tray: A small container used alongside the golden lampstand to catch charred wick ends and ash during daily maintenance.</w:t>
      </w:r>
    </w:p>
    <w:p w14:paraId="65C6F54D" w14:textId="77777777" w:rsidR="003C6A4C" w:rsidRDefault="003C6A4C"/>
    <w:p w14:paraId="181950E7" w14:textId="77777777" w:rsidR="003C6A4C" w:rsidRDefault="003C6A4C">
      <w:r>
        <w:t>While the Hebrew machtah refers specifically to the pan or tray that receives the ashes or burnt wicks, the NKJV translates it dynamically as "wick-trimmers" in Exodus 25:38 to reflect its functional association with the maintenance of the lampstand. The actual tool for pinching the wicks is the malqachayim (translated as "tongs").</w:t>
      </w:r>
    </w:p>
    <w:p w14:paraId="4CBDF750" w14:textId="77777777" w:rsidR="003C6A4C" w:rsidRDefault="003C6A4C"/>
    <w:p w14:paraId="6C13A13E" w14:textId="77777777" w:rsidR="003C6A4C" w:rsidRPr="003C6A4C" w:rsidRDefault="003C6A4C">
      <w:pPr>
        <w:rPr>
          <w:b/>
        </w:rPr>
      </w:pPr>
      <w:r w:rsidRPr="003C6A4C">
        <w:rPr>
          <w:b/>
        </w:rPr>
        <w:t xml:space="preserve"> 3. Usage and Word Pictures</w:t>
      </w:r>
    </w:p>
    <w:p w14:paraId="38AF45E3" w14:textId="77777777" w:rsidR="003C6A4C" w:rsidRDefault="003C6A4C">
      <w:r>
        <w:t>The word machtah occurs 22 times in the Hebrew Bible. It is utilized in two primary priestly contexts:</w:t>
      </w:r>
    </w:p>
    <w:p w14:paraId="590E4272" w14:textId="77777777" w:rsidR="003C6A4C" w:rsidRDefault="003C6A4C">
      <w:r>
        <w:t>• The Golden Lampstand (Holy Place): When associated with the menorah, these vessels were made of pure gold. Here, the vessel served as a "snuffdish" or "tray" to catch burnt wick debris.</w:t>
      </w:r>
    </w:p>
    <w:p w14:paraId="6490B982" w14:textId="77777777" w:rsidR="003C6A4C" w:rsidRDefault="003C6A4C">
      <w:r>
        <w:t>• The Bronze Altar and Altar of Incense: When used to carry burning coals in the courtyard, these vessels were made of bronze. Inside the Holy of Holies, the High Priest used a golden machtah to carry coals for the incense on the Day of Atonement.</w:t>
      </w:r>
    </w:p>
    <w:p w14:paraId="1891151E" w14:textId="77777777" w:rsidR="003C6A4C" w:rsidRDefault="003C6A4C"/>
    <w:p w14:paraId="59EAF3FA" w14:textId="77777777" w:rsidR="003C6A4C" w:rsidRDefault="003C6A4C">
      <w:r>
        <w:t>A powerful word picture of judgment occurs in Numbers 16 during the rebellion of Korah. The rebels were commanded to take their censers (machtah) and put incense in them. The fire of judgment consumed the rebels, and their bronze censers were hammered into plates to cover the altar as a warning. This highlights that these everyday vessels of worship carried the weight of God's holiness and could not be approached with irreverence.</w:t>
      </w:r>
    </w:p>
    <w:p w14:paraId="5188D06B" w14:textId="77777777" w:rsidR="003C6A4C" w:rsidRDefault="003C6A4C"/>
    <w:p w14:paraId="741F226F" w14:textId="77777777" w:rsidR="003C6A4C" w:rsidRPr="003C6A4C" w:rsidRDefault="003C6A4C">
      <w:pPr>
        <w:rPr>
          <w:b/>
        </w:rPr>
      </w:pPr>
      <w:r w:rsidRPr="003C6A4C">
        <w:rPr>
          <w:b/>
        </w:rPr>
        <w:t xml:space="preserve"> 4. Theological Implications</w:t>
      </w:r>
    </w:p>
    <w:p w14:paraId="5724FA70" w14:textId="77777777" w:rsidR="003C6A4C" w:rsidRDefault="003C6A4C">
      <w:r>
        <w:t>• Holiness in the Details: The machtah for the lampstand had to be constructed of "pure gold." In the ancient world, gold was reserved for deity and royalty. God demanded that even the "trash cans" or ash-trays used for cleaning the dirty, carbonized wicks be made of the finest, most precious metal. In God's service, there is no distinction between the "glorious" and the "menial." Every detail of worship must be holy and excellent.</w:t>
      </w:r>
    </w:p>
    <w:p w14:paraId="3741FBE6" w14:textId="77777777" w:rsidR="003C6A4C" w:rsidRDefault="003C6A4C">
      <w:r>
        <w:t xml:space="preserve">• Maintenance of Light: The lampstand represents the presence of God, the light of His truth, and the witness of His people. However, light requires maintenance; wicks burn down and create carbon buildup, which causes smoke and dims the light. The priest's daily work of trimming the wicks and catching the waste in the golden machtah symbolizes the </w:t>
      </w:r>
      <w:r>
        <w:lastRenderedPageBreak/>
        <w:t>ongoing necessity of spiritual pruning, confession, and cleansing to maintain a bright, uncompromised witness.</w:t>
      </w:r>
    </w:p>
    <w:p w14:paraId="5BF45C74" w14:textId="77777777" w:rsidR="003C6A4C" w:rsidRDefault="003C6A4C"/>
    <w:p w14:paraId="326186B7" w14:textId="77777777" w:rsidR="003C6A4C" w:rsidRPr="003C6A4C" w:rsidRDefault="003C6A4C">
      <w:pPr>
        <w:rPr>
          <w:b/>
        </w:rPr>
      </w:pPr>
      <w:r w:rsidRPr="003C6A4C">
        <w:rPr>
          <w:b/>
        </w:rPr>
        <w:t xml:space="preserve"> 5. Contextual Nuance in the Passage</w:t>
      </w:r>
    </w:p>
    <w:p w14:paraId="58BB7A9A" w14:textId="77777777" w:rsidR="003C6A4C" w:rsidRDefault="003C6A4C">
      <w:r>
        <w:t xml:space="preserve">In Exodus 25, God is giving Moses the blueprint for the Tabernacle on Mount Sinai. The lampstand is hammered from a single talent of pure gold. The inclusion of "tongs" and "wick-trimmers" in verse 38 ensures that the priests are fully equipped to keep the lamp burning "continually" (Leviticus 24:2). </w:t>
      </w:r>
    </w:p>
    <w:p w14:paraId="6A11CC81" w14:textId="77777777" w:rsidR="003C6A4C" w:rsidRDefault="003C6A4C"/>
    <w:p w14:paraId="4A7C299A" w14:textId="77777777" w:rsidR="003C6A4C" w:rsidRDefault="003C6A4C">
      <w:r>
        <w:t>Without the machtah, the carbonized, smoldering pieces of the wick would fall onto the holy floor, defiling the sanctuary. The "wick-trimmers" (trays) are a provision of grace and order, ensuring that the process of purification and trimming is handled with absolute dignity and cleanliness.</w:t>
      </w:r>
    </w:p>
    <w:p w14:paraId="088C01AE" w14:textId="77777777" w:rsidR="003C6A4C" w:rsidRDefault="003C6A4C"/>
    <w:p w14:paraId="0A147695" w14:textId="77777777" w:rsidR="003C6A4C" w:rsidRPr="003C6A4C" w:rsidRDefault="003C6A4C">
      <w:pPr>
        <w:rPr>
          <w:b/>
        </w:rPr>
      </w:pPr>
      <w:r w:rsidRPr="003C6A4C">
        <w:rPr>
          <w:b/>
        </w:rPr>
        <w:t xml:space="preserve"> 6. Key Uses in Other Verses (NKJV)</w:t>
      </w:r>
    </w:p>
    <w:p w14:paraId="0BF83952" w14:textId="77777777" w:rsidR="003C6A4C" w:rsidRDefault="003C6A4C">
      <w:r>
        <w:t>• Exodus 27:3: "You shall make its pans to receive its ashes, and its shovels and its basins and its forks and its firepans [machtah]; you shall make all its utensils of bronze."</w:t>
      </w:r>
    </w:p>
    <w:p w14:paraId="55C7227D" w14:textId="77777777" w:rsidR="003C6A4C" w:rsidRDefault="003C6A4C">
      <w:r>
        <w:t>• Leviticus 16:12: "Then he shall take a censer [machtah] full of burning coals of fire from the altar before the Lord..."</w:t>
      </w:r>
    </w:p>
    <w:p w14:paraId="632F4441" w14:textId="77777777" w:rsidR="003C6A4C" w:rsidRDefault="003C6A4C">
      <w:r>
        <w:t>• Numbers 16:6: "Do this: Take censers [machtah], Korah and all your company..."</w:t>
      </w:r>
    </w:p>
    <w:p w14:paraId="41765679" w14:textId="77777777" w:rsidR="003C6A4C" w:rsidRDefault="003C6A4C">
      <w:r>
        <w:t>• 1 Kings 7:50: "...the basins, the trimmers, the bowls, the ladles, and the censers [machtah] of pure gold..."</w:t>
      </w:r>
    </w:p>
    <w:p w14:paraId="7E15C1C2" w14:textId="77777777" w:rsidR="003C6A4C" w:rsidRDefault="003C6A4C"/>
    <w:p w14:paraId="44E980C0" w14:textId="77777777" w:rsidR="003C6A4C" w:rsidRPr="003C6A4C" w:rsidRDefault="003C6A4C">
      <w:pPr>
        <w:rPr>
          <w:b/>
        </w:rPr>
      </w:pPr>
      <w:r w:rsidRPr="003C6A4C">
        <w:rPr>
          <w:b/>
        </w:rPr>
        <w:t xml:space="preserve"> 7. Other Relevant Insights</w:t>
      </w:r>
    </w:p>
    <w:p w14:paraId="56B1F2D2" w14:textId="77777777" w:rsidR="003C6A4C" w:rsidRDefault="003C6A4C">
      <w:r>
        <w:t>• Translational Variation: There is a minor translational overlap in the NKJV between Exodus 25:38 and Exodus 37:23. In 25:38, malqachayim is "tongs" and machtah is "wick-trimmers." In 37:23, the NKJV reverses this, rendering malqachayim as "wick-trimmers" and machtah as "trays." Despite this stylistic variance, both passages describe the exact same set of gold maintenance tools—the pinching tool (tongs/snuffers) and the catching vessel (tray/ash-pan).</w:t>
      </w:r>
    </w:p>
    <w:p w14:paraId="6C5B3386" w14:textId="77777777" w:rsidR="003C6A4C" w:rsidRDefault="003C6A4C">
      <w:r>
        <w:lastRenderedPageBreak/>
        <w:t>• New Testament Spiritual Parallel: In the New Testament, believers are called the light of the world (Matthew 5:14) and the golden lampstands (Revelation 1:20). Jesus, our Great High Priest, walks among the lampstands. He performs the spiritual work of the "wick-trimmer"—removing the dead, charred, and unproductive areas of our lives so that our light may burn brighter and purer for His glory (John 15:2).</w:t>
      </w:r>
    </w:p>
    <w:p w14:paraId="50902B56" w14:textId="77777777" w:rsidR="003C6A4C" w:rsidRDefault="003C6A4C"/>
    <w:p w14:paraId="0C1D9229" w14:textId="77777777" w:rsidR="003C6A4C" w:rsidRPr="003C6A4C" w:rsidRDefault="003C6A4C">
      <w:pPr>
        <w:rPr>
          <w:b/>
        </w:rPr>
      </w:pPr>
      <w:r w:rsidRPr="003C6A4C">
        <w:rPr>
          <w:b/>
        </w:rPr>
        <w:t xml:space="preserve"> 8. References</w:t>
      </w:r>
    </w:p>
    <w:p w14:paraId="05B01D58" w14:textId="77777777" w:rsidR="003C6A4C" w:rsidRDefault="003C6A4C">
      <w:r>
        <w:t>• Brown-Driver-Briggs Hebrew and English Lexicon</w:t>
      </w:r>
    </w:p>
    <w:p w14:paraId="68B6B34C" w14:textId="77777777" w:rsidR="003C6A4C" w:rsidRDefault="003C6A4C">
      <w:r>
        <w:t>• Theological Wordbook of the Old Testament</w:t>
      </w:r>
    </w:p>
    <w:p w14:paraId="344E6D89" w14:textId="77777777" w:rsidR="003C6A4C" w:rsidRDefault="003C6A4C">
      <w:r>
        <w:t>• Hebrew and Aramaic Lexicon of the Old Testament (HALOT)</w:t>
      </w:r>
    </w:p>
    <w:p w14:paraId="3286A913" w14:textId="77777777" w:rsidR="003C6A4C" w:rsidRDefault="003C6A4C">
      <w:r>
        <w:t>• Vine's Expository Dictionary of Old and New Testament Words</w:t>
      </w:r>
    </w:p>
    <w:p w14:paraId="36F14C73" w14:textId="73110468" w:rsidR="004C5552" w:rsidRDefault="003C6A4C">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4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C6A4C"/>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B00D4"/>
  <w15:chartTrackingRefBased/>
  <w15:docId w15:val="{361C4889-3266-4107-B126-094F82F10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6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6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A4C"/>
    <w:rPr>
      <w:rFonts w:eastAsiaTheme="majorEastAsia" w:cstheme="majorBidi"/>
      <w:color w:val="272727" w:themeColor="text1" w:themeTint="D8"/>
    </w:rPr>
  </w:style>
  <w:style w:type="paragraph" w:styleId="Title">
    <w:name w:val="Title"/>
    <w:basedOn w:val="Normal"/>
    <w:next w:val="Normal"/>
    <w:link w:val="TitleChar"/>
    <w:uiPriority w:val="10"/>
    <w:qFormat/>
    <w:rsid w:val="003C6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A4C"/>
    <w:pPr>
      <w:spacing w:before="160"/>
      <w:jc w:val="center"/>
    </w:pPr>
    <w:rPr>
      <w:i/>
      <w:iCs/>
      <w:color w:val="404040" w:themeColor="text1" w:themeTint="BF"/>
    </w:rPr>
  </w:style>
  <w:style w:type="character" w:customStyle="1" w:styleId="QuoteChar">
    <w:name w:val="Quote Char"/>
    <w:basedOn w:val="DefaultParagraphFont"/>
    <w:link w:val="Quote"/>
    <w:uiPriority w:val="29"/>
    <w:rsid w:val="003C6A4C"/>
    <w:rPr>
      <w:i/>
      <w:iCs/>
      <w:color w:val="404040" w:themeColor="text1" w:themeTint="BF"/>
    </w:rPr>
  </w:style>
  <w:style w:type="paragraph" w:styleId="ListParagraph">
    <w:name w:val="List Paragraph"/>
    <w:basedOn w:val="Normal"/>
    <w:uiPriority w:val="34"/>
    <w:qFormat/>
    <w:rsid w:val="003C6A4C"/>
    <w:pPr>
      <w:ind w:left="720"/>
      <w:contextualSpacing/>
    </w:pPr>
  </w:style>
  <w:style w:type="character" w:styleId="IntenseEmphasis">
    <w:name w:val="Intense Emphasis"/>
    <w:basedOn w:val="DefaultParagraphFont"/>
    <w:uiPriority w:val="21"/>
    <w:qFormat/>
    <w:rsid w:val="003C6A4C"/>
    <w:rPr>
      <w:i/>
      <w:iCs/>
      <w:color w:val="2E74B5" w:themeColor="accent1" w:themeShade="BF"/>
    </w:rPr>
  </w:style>
  <w:style w:type="paragraph" w:styleId="IntenseQuote">
    <w:name w:val="Intense Quote"/>
    <w:basedOn w:val="Normal"/>
    <w:next w:val="Normal"/>
    <w:link w:val="IntenseQuoteChar"/>
    <w:uiPriority w:val="30"/>
    <w:qFormat/>
    <w:rsid w:val="003C6A4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6A4C"/>
    <w:rPr>
      <w:i/>
      <w:iCs/>
      <w:color w:val="2E74B5" w:themeColor="accent1" w:themeShade="BF"/>
    </w:rPr>
  </w:style>
  <w:style w:type="character" w:styleId="IntenseReference">
    <w:name w:val="Intense Reference"/>
    <w:basedOn w:val="DefaultParagraphFont"/>
    <w:uiPriority w:val="32"/>
    <w:qFormat/>
    <w:rsid w:val="003C6A4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947</Words>
  <Characters>5399</Characters>
  <Application>Microsoft Office Word</Application>
  <DocSecurity>0</DocSecurity>
  <Lines>44</Lines>
  <Paragraphs>12</Paragraphs>
  <ScaleCrop>false</ScaleCrop>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