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9513" w14:textId="77777777" w:rsidR="002E563D" w:rsidRPr="002E563D" w:rsidRDefault="002E563D">
      <w:pPr>
        <w:rPr>
          <w:b/>
        </w:rPr>
      </w:pPr>
      <w:r w:rsidRPr="002E563D">
        <w:rPr>
          <w:b/>
        </w:rPr>
        <w:t>TALENT - ( kikkar , Strong's H3603 )</w:t>
      </w:r>
    </w:p>
    <w:p w14:paraId="07EBED81" w14:textId="77777777" w:rsidR="002E563D" w:rsidRDefault="002E563D">
      <w:r w:rsidRPr="002E563D">
        <w:rPr>
          <w:b/>
        </w:rPr>
        <w:t>Summary:</w:t>
      </w:r>
    </w:p>
    <w:p w14:paraId="536B60AD" w14:textId="77777777" w:rsidR="002E563D" w:rsidRDefault="002E563D">
      <w:r>
        <w:t>The Hebrew noun kikkar designates something that is round or circular, such as a loaf of bread, a geographic plain, or a circular metal weight. In the context of weights and currency, it represents a "talent," the largest unit of weight used by the ancient Israelites, equivalent to 3,000 shekels or approximately 75 to 94 pounds. In Exodus 25:39, the Lord commands that the golden lampstand (Menorah) and all its accompanying utensils be crafted from a single talent of pure gold. This massive quantity of gold highlights the supreme value of worship in the Tabernacle and demands an extraordinary level of craftsmanship, as the entire intricate structure of the lampstand had to be beaten out of a single, solid block of precious metal.</w:t>
      </w:r>
    </w:p>
    <w:p w14:paraId="1ECF7F9D" w14:textId="77777777" w:rsidR="002E563D" w:rsidRDefault="002E563D"/>
    <w:p w14:paraId="7A81FD09" w14:textId="77777777" w:rsidR="002E563D" w:rsidRDefault="002E563D">
      <w:r w:rsidRPr="002E563D">
        <w:rPr>
          <w:b/>
        </w:rPr>
        <w:t>Full Study:</w:t>
      </w:r>
    </w:p>
    <w:p w14:paraId="79478604" w14:textId="77777777" w:rsidR="002E563D" w:rsidRDefault="002E563D"/>
    <w:p w14:paraId="713C93E2" w14:textId="77777777" w:rsidR="002E563D" w:rsidRPr="002E563D" w:rsidRDefault="002E563D">
      <w:pPr>
        <w:rPr>
          <w:b/>
        </w:rPr>
      </w:pPr>
      <w:r w:rsidRPr="002E563D">
        <w:rPr>
          <w:b/>
        </w:rPr>
        <w:t>1. Word Picture / Background</w:t>
      </w:r>
    </w:p>
    <w:p w14:paraId="39EDE3EA" w14:textId="77777777" w:rsidR="002E563D" w:rsidRDefault="002E563D">
      <w:r>
        <w:t>The root of kikkar refers to the concept of roundness, circling, or spinning. Because of this shape-based association, the ancient Hebrews used the word to describe three distinct things:</w:t>
      </w:r>
    </w:p>
    <w:p w14:paraId="6C8CBBBF" w14:textId="77777777" w:rsidR="002E563D" w:rsidRDefault="002E563D">
      <w:r>
        <w:t>• A round loaf of flatbread.</w:t>
      </w:r>
    </w:p>
    <w:p w14:paraId="47652256" w14:textId="77777777" w:rsidR="002E563D" w:rsidRDefault="002E563D">
      <w:r>
        <w:t>• A circular, basin-like geographic region, most notably the Jordan Valley (the "Plain of Jordan").</w:t>
      </w:r>
    </w:p>
    <w:p w14:paraId="5C04D1C8" w14:textId="77777777" w:rsidR="002E563D" w:rsidRDefault="002E563D">
      <w:r>
        <w:t>• A large, round, disc-shaped weight of metal used in commerce and sanctuary measurements.</w:t>
      </w:r>
    </w:p>
    <w:p w14:paraId="152557D3" w14:textId="77777777" w:rsidR="002E563D" w:rsidRDefault="002E563D"/>
    <w:p w14:paraId="256F40D3" w14:textId="77777777" w:rsidR="002E563D" w:rsidRDefault="002E563D">
      <w:r>
        <w:t>Before the invention of standardized coinage, precious metals like gold, silver, bronze, and lead were weighed on balances to determine their value. The kikkar was the largest weight in this system. It likely took its name from the round shape of the stone or metal weights used on large commercial scales, or from the shape of the circular ingots cast in molds.</w:t>
      </w:r>
    </w:p>
    <w:p w14:paraId="55CB43D5" w14:textId="77777777" w:rsidR="002E563D" w:rsidRDefault="002E563D"/>
    <w:p w14:paraId="08A2ADA9" w14:textId="77777777" w:rsidR="002E563D" w:rsidRPr="002E563D" w:rsidRDefault="002E563D">
      <w:pPr>
        <w:rPr>
          <w:b/>
        </w:rPr>
      </w:pPr>
      <w:r w:rsidRPr="002E563D">
        <w:rPr>
          <w:b/>
        </w:rPr>
        <w:t>2. Meaning / Lexical Definition</w:t>
      </w:r>
    </w:p>
    <w:p w14:paraId="0D09AF46" w14:textId="77777777" w:rsidR="002E563D" w:rsidRDefault="002E563D">
      <w:r>
        <w:t>In financial, architectural, and commercial contexts, kikkar translates as "talent." As a unit of measurement, its precise value is established within the Old Testament narrative itself. Exodus 38:25-26 records that the silver collected from those numbered of the congregation amounted to 100 talents and 1,775 shekels, with each man contributing half a shekel (a bekah). This math yields a total of 301,775 shekels. Subtracting the loose 1,775 shekels leaves 300,000 shekels for the 100 talents, proving that one Hebrew talent (kikkar) equals exactly 3,000 sanctuary shekels.</w:t>
      </w:r>
    </w:p>
    <w:p w14:paraId="5652FAEB" w14:textId="77777777" w:rsidR="002E563D" w:rsidRDefault="002E563D"/>
    <w:p w14:paraId="3890BB41" w14:textId="77777777" w:rsidR="002E563D" w:rsidRDefault="002E563D">
      <w:r>
        <w:t>In modern weight systems, a single Hebrew talent weighs approximately 75 pounds (34 kilograms), though some variations in the ancient Near East ranged up to 94 pounds (43 kilograms).</w:t>
      </w:r>
    </w:p>
    <w:p w14:paraId="13669939" w14:textId="77777777" w:rsidR="002E563D" w:rsidRDefault="002E563D"/>
    <w:p w14:paraId="3CFDC72A" w14:textId="77777777" w:rsidR="002E563D" w:rsidRPr="002E563D" w:rsidRDefault="002E563D">
      <w:pPr>
        <w:rPr>
          <w:b/>
        </w:rPr>
      </w:pPr>
      <w:r w:rsidRPr="002E563D">
        <w:rPr>
          <w:b/>
        </w:rPr>
        <w:t>3. Usage and Word Pictures</w:t>
      </w:r>
    </w:p>
    <w:p w14:paraId="021C5055" w14:textId="77777777" w:rsidR="002E563D" w:rsidRDefault="002E563D">
      <w:r>
        <w:t>The term kikkar displays its versatile visual nature across the Old Testament:</w:t>
      </w:r>
    </w:p>
    <w:p w14:paraId="45A93ADD" w14:textId="77777777" w:rsidR="002E563D" w:rsidRDefault="002E563D">
      <w:r>
        <w:t>• As bread: It describes a round, flat loaf of bread eaten in daily life or offered in the temple.</w:t>
      </w:r>
    </w:p>
    <w:p w14:paraId="367031D9" w14:textId="77777777" w:rsidR="002E563D" w:rsidRDefault="002E563D">
      <w:r>
        <w:t>• As geography: It depicts the circular, low-lying basin of the Jordan Valley, which looked like a lush, round disc of green land when viewed from the surrounding mountains.</w:t>
      </w:r>
    </w:p>
    <w:p w14:paraId="454AF133" w14:textId="77777777" w:rsidR="002E563D" w:rsidRDefault="002E563D">
      <w:r>
        <w:t>• As metal weight: It represents a massive quantity of wealth. Because a talent was so heavy, it could not easily be carried by one person. For instance, when Naaman gave Gehazi two talents of silver, the silver had to be split into two bags and carried by two servants.</w:t>
      </w:r>
    </w:p>
    <w:p w14:paraId="35032209" w14:textId="77777777" w:rsidR="002E563D" w:rsidRDefault="002E563D">
      <w:r>
        <w:t>• As a physical disc: In Zechariah's vision, a "lead disc" (kikkar) covers the basket containing the woman who represents wickedness, showcasing the word's literal meaning as a heavy, round cover.</w:t>
      </w:r>
    </w:p>
    <w:p w14:paraId="560557BE" w14:textId="77777777" w:rsidR="002E563D" w:rsidRDefault="002E563D"/>
    <w:p w14:paraId="01B1B2FA" w14:textId="77777777" w:rsidR="002E563D" w:rsidRPr="002E563D" w:rsidRDefault="002E563D">
      <w:pPr>
        <w:rPr>
          <w:b/>
        </w:rPr>
      </w:pPr>
      <w:r w:rsidRPr="002E563D">
        <w:rPr>
          <w:b/>
        </w:rPr>
        <w:t>4. Theological Implications</w:t>
      </w:r>
    </w:p>
    <w:p w14:paraId="072C86DC" w14:textId="77777777" w:rsidR="002E563D" w:rsidRDefault="002E563D">
      <w:r>
        <w:t>The use of talents of gold, silver, and bronze in the construction of the Tabernacle carries deep theological significance:</w:t>
      </w:r>
    </w:p>
    <w:p w14:paraId="4F16E6B6" w14:textId="77777777" w:rsidR="002E563D" w:rsidRDefault="002E563D">
      <w:r>
        <w:t>• The Value of God’s Presence: The Tabernacle was not built cheaply. The sheer volume of precious metals—including over 29 talents of gold and 100 talents of silver—demonstrated that the dwelling place of the living God demands the absolute best of human resources.</w:t>
      </w:r>
    </w:p>
    <w:p w14:paraId="073C2BF3" w14:textId="77777777" w:rsidR="002E563D" w:rsidRDefault="002E563D">
      <w:r>
        <w:t>• The Principle of Stewardship: All wealth ultimately belongs to Yahweh. The talents of silver used for the Tabernacle bases were redeemed from the census tax, showing that every Israelite's life was valued and accounted for before the Lord.</w:t>
      </w:r>
    </w:p>
    <w:p w14:paraId="429023DE" w14:textId="77777777" w:rsidR="002E563D" w:rsidRDefault="002E563D">
      <w:r>
        <w:t>• Holy Standard: The sanctuary shekel and talent were kept at the Tabernacle to ensure honest weights and measures. God establishes the ultimate standard of justice, truth, and economic integrity.</w:t>
      </w:r>
    </w:p>
    <w:p w14:paraId="1F4557D7" w14:textId="77777777" w:rsidR="002E563D" w:rsidRDefault="002E563D"/>
    <w:p w14:paraId="4FF3F1EB" w14:textId="77777777" w:rsidR="002E563D" w:rsidRPr="002E563D" w:rsidRDefault="002E563D">
      <w:pPr>
        <w:rPr>
          <w:b/>
        </w:rPr>
      </w:pPr>
      <w:r w:rsidRPr="002E563D">
        <w:rPr>
          <w:b/>
        </w:rPr>
        <w:t>5. Contextual Nuance in the Passage</w:t>
      </w:r>
    </w:p>
    <w:p w14:paraId="619B8C04" w14:textId="77777777" w:rsidR="002E563D" w:rsidRDefault="002E563D">
      <w:r>
        <w:t>In Exodus 25:31-40, God instructs Moses on the design of the golden lampstand (Menorah) which would stand in the Holy Place, providing light opposite the table of showbread. In verse 39, God commands that the Menorah and its accessories (tongs and snuffdishes) be made of "one talent of pure gold."</w:t>
      </w:r>
    </w:p>
    <w:p w14:paraId="60CDE543" w14:textId="77777777" w:rsidR="002E563D" w:rsidRDefault="002E563D"/>
    <w:p w14:paraId="3A744F2A" w14:textId="77777777" w:rsidR="002E563D" w:rsidRDefault="002E563D">
      <w:r>
        <w:t>This instruction carries two profound details:</w:t>
      </w:r>
    </w:p>
    <w:p w14:paraId="66C1BF02" w14:textId="77777777" w:rsidR="002E563D" w:rsidRDefault="002E563D">
      <w:r>
        <w:t>• Immense Material Value: Seventy-five pounds of pure gold represents an astronomical fortune. In the dark wilderness, this glowing, massive golden lampstand stood as a testament to the glorious light and majesty of God.</w:t>
      </w:r>
    </w:p>
    <w:p w14:paraId="68E9B1E2" w14:textId="77777777" w:rsidR="002E563D" w:rsidRDefault="002E563D">
      <w:r>
        <w:t>• A Masterpiece of Unity: The entire lampstand—including the main shaft, its six branches, and all the ornamental almond blossoms, buds, and flowers—was not cast in separate molds and then soldered together. It had to be "hammered out of one piece" (miqshah). Hammering an intricate, multi-branched lampstand and its utensils out of a single, solid 75-pound block of gold required miraculous, Spirit-filled artistic skill. It represents the organic unity of the light of God; though it has many branches, it springs from one solid, indivisible source.</w:t>
      </w:r>
    </w:p>
    <w:p w14:paraId="628D4B6D" w14:textId="77777777" w:rsidR="002E563D" w:rsidRDefault="002E563D"/>
    <w:p w14:paraId="7148419D" w14:textId="77777777" w:rsidR="002E563D" w:rsidRPr="002E563D" w:rsidRDefault="002E563D">
      <w:pPr>
        <w:rPr>
          <w:b/>
        </w:rPr>
      </w:pPr>
      <w:r w:rsidRPr="002E563D">
        <w:rPr>
          <w:b/>
        </w:rPr>
        <w:t>6. Key Uses in Other Verses (NKJV)</w:t>
      </w:r>
    </w:p>
    <w:p w14:paraId="14C35026" w14:textId="77777777" w:rsidR="002E563D" w:rsidRDefault="002E563D">
      <w:r>
        <w:t>• Genesis 13:10 - "And Lot lifted up his eyes and saw all the Plain of Jordan, that it was well watered everywhere..."</w:t>
      </w:r>
    </w:p>
    <w:p w14:paraId="5DF41CE2" w14:textId="77777777" w:rsidR="002E563D" w:rsidRDefault="002E563D">
      <w:r>
        <w:t>• Exodus 38:25 - "And the silver from those who were numbered of the congregation was one hundred talents and one thousand seven hundred and seventy-five shekels..."</w:t>
      </w:r>
    </w:p>
    <w:p w14:paraId="1AD9D2B3" w14:textId="77777777" w:rsidR="002E563D" w:rsidRDefault="002E563D">
      <w:r>
        <w:t>• 1 Samuel 2:36 - "...'Please put me into one of the priestly positions, that I may eat a piece of bread.'"</w:t>
      </w:r>
    </w:p>
    <w:p w14:paraId="6A52CC51" w14:textId="77777777" w:rsidR="002E563D" w:rsidRDefault="002E563D">
      <w:r>
        <w:t>• 1 Kings 20:39 - "...If by any means he is missing, your life shall be for his life, or else you shall pay a talent of silver."</w:t>
      </w:r>
    </w:p>
    <w:p w14:paraId="74D8E529" w14:textId="77777777" w:rsidR="002E563D" w:rsidRDefault="002E563D">
      <w:r>
        <w:t>• 2 Kings 5:23 - "So Naaman said, 'Please, take two talents.' And he urged him, and bound two talents of silver in two bags..."</w:t>
      </w:r>
    </w:p>
    <w:p w14:paraId="041640DE" w14:textId="77777777" w:rsidR="002E563D" w:rsidRDefault="002E563D">
      <w:r>
        <w:t>• Zechariah 5:7 - "Here is a lead disc lifted up, and this is a woman sitting inside the basket."</w:t>
      </w:r>
    </w:p>
    <w:p w14:paraId="2DD1B1E1" w14:textId="77777777" w:rsidR="002E563D" w:rsidRDefault="002E563D"/>
    <w:p w14:paraId="3B55176A" w14:textId="77777777" w:rsidR="002E563D" w:rsidRPr="002E563D" w:rsidRDefault="002E563D">
      <w:pPr>
        <w:rPr>
          <w:b/>
        </w:rPr>
      </w:pPr>
      <w:r w:rsidRPr="002E563D">
        <w:rPr>
          <w:b/>
        </w:rPr>
        <w:t>7. Other Relevant Insights</w:t>
      </w:r>
    </w:p>
    <w:p w14:paraId="5F19AF3A" w14:textId="77777777" w:rsidR="002E563D" w:rsidRDefault="002E563D">
      <w:r>
        <w:t>• The English Word 'Talent': In modern English, a "talent" refers to an innate ability, aptitude, or gift. This linguistic shift is entirely due to Jesus' "Parable of the Talents" in Matthew 25:14-30 (where the Greek word is talanton, the equivalent of the Hebrew kikkar). In the parable, the master entrusts his servants with immense financial wealth ("talents"). Over time, Christian readers interpreted these "talents" metaphorically as the spiritual gifts, time, and abilities God entrusts to human beings. Thus, a word that originally meant a heavy, round piece of metal became the standard English word for personal ability.</w:t>
      </w:r>
    </w:p>
    <w:p w14:paraId="7453DCDB" w14:textId="77777777" w:rsidR="002E563D" w:rsidRDefault="002E563D">
      <w:r>
        <w:t>• The Snuffers and Utensils: The fact that the snuffers and trays were included in the one-talent limit means the artisan had to carefully budget the gold. Not a single scrap of the 75-pound block was to be wasted; the lampstand and its tools together had to equal exactly one talent, representing divine perfection and precision in planning.</w:t>
      </w:r>
    </w:p>
    <w:p w14:paraId="2B15D3CB" w14:textId="77777777" w:rsidR="002E563D" w:rsidRDefault="002E563D"/>
    <w:p w14:paraId="40E6CBFD" w14:textId="77777777" w:rsidR="002E563D" w:rsidRPr="002E563D" w:rsidRDefault="002E563D">
      <w:pPr>
        <w:rPr>
          <w:b/>
        </w:rPr>
      </w:pPr>
      <w:r w:rsidRPr="002E563D">
        <w:rPr>
          <w:b/>
        </w:rPr>
        <w:t>8. References</w:t>
      </w:r>
    </w:p>
    <w:p w14:paraId="522B223C" w14:textId="77777777" w:rsidR="002E563D" w:rsidRDefault="002E563D">
      <w:r>
        <w:t>• Brown, Driver, Briggs. Hebrew and English Lexicon of the Old Testament.</w:t>
      </w:r>
    </w:p>
    <w:p w14:paraId="4898EF7A" w14:textId="77777777" w:rsidR="002E563D" w:rsidRDefault="002E563D">
      <w:r>
        <w:t>• Harris, Archer, Waltke. Theological Wordbook of the Old Testament.</w:t>
      </w:r>
    </w:p>
    <w:p w14:paraId="509E38EA" w14:textId="77777777" w:rsidR="002E563D" w:rsidRDefault="002E563D">
      <w:r>
        <w:t>• Koehler, Baumgartner, Stamm. The Hebrew and Aramaic Lexicon of the Old Testament.</w:t>
      </w:r>
    </w:p>
    <w:p w14:paraId="38EA82C0" w14:textId="60FA5727" w:rsidR="004C5552" w:rsidRDefault="002E563D">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6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563D"/>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D0E0"/>
  <w15:chartTrackingRefBased/>
  <w15:docId w15:val="{A6DC212B-345E-4615-A4F4-02D995A0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5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5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63D"/>
    <w:rPr>
      <w:rFonts w:eastAsiaTheme="majorEastAsia" w:cstheme="majorBidi"/>
      <w:color w:val="272727" w:themeColor="text1" w:themeTint="D8"/>
    </w:rPr>
  </w:style>
  <w:style w:type="paragraph" w:styleId="Title">
    <w:name w:val="Title"/>
    <w:basedOn w:val="Normal"/>
    <w:next w:val="Normal"/>
    <w:link w:val="TitleChar"/>
    <w:uiPriority w:val="10"/>
    <w:qFormat/>
    <w:rsid w:val="002E5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63D"/>
    <w:pPr>
      <w:spacing w:before="160"/>
      <w:jc w:val="center"/>
    </w:pPr>
    <w:rPr>
      <w:i/>
      <w:iCs/>
      <w:color w:val="404040" w:themeColor="text1" w:themeTint="BF"/>
    </w:rPr>
  </w:style>
  <w:style w:type="character" w:customStyle="1" w:styleId="QuoteChar">
    <w:name w:val="Quote Char"/>
    <w:basedOn w:val="DefaultParagraphFont"/>
    <w:link w:val="Quote"/>
    <w:uiPriority w:val="29"/>
    <w:rsid w:val="002E563D"/>
    <w:rPr>
      <w:i/>
      <w:iCs/>
      <w:color w:val="404040" w:themeColor="text1" w:themeTint="BF"/>
    </w:rPr>
  </w:style>
  <w:style w:type="paragraph" w:styleId="ListParagraph">
    <w:name w:val="List Paragraph"/>
    <w:basedOn w:val="Normal"/>
    <w:uiPriority w:val="34"/>
    <w:qFormat/>
    <w:rsid w:val="002E563D"/>
    <w:pPr>
      <w:ind w:left="720"/>
      <w:contextualSpacing/>
    </w:pPr>
  </w:style>
  <w:style w:type="character" w:styleId="IntenseEmphasis">
    <w:name w:val="Intense Emphasis"/>
    <w:basedOn w:val="DefaultParagraphFont"/>
    <w:uiPriority w:val="21"/>
    <w:qFormat/>
    <w:rsid w:val="002E563D"/>
    <w:rPr>
      <w:i/>
      <w:iCs/>
      <w:color w:val="2E74B5" w:themeColor="accent1" w:themeShade="BF"/>
    </w:rPr>
  </w:style>
  <w:style w:type="paragraph" w:styleId="IntenseQuote">
    <w:name w:val="Intense Quote"/>
    <w:basedOn w:val="Normal"/>
    <w:next w:val="Normal"/>
    <w:link w:val="IntenseQuoteChar"/>
    <w:uiPriority w:val="30"/>
    <w:qFormat/>
    <w:rsid w:val="002E56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563D"/>
    <w:rPr>
      <w:i/>
      <w:iCs/>
      <w:color w:val="2E74B5" w:themeColor="accent1" w:themeShade="BF"/>
    </w:rPr>
  </w:style>
  <w:style w:type="character" w:styleId="IntenseReference">
    <w:name w:val="Intense Reference"/>
    <w:basedOn w:val="DefaultParagraphFont"/>
    <w:uiPriority w:val="32"/>
    <w:qFormat/>
    <w:rsid w:val="002E56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1099</Words>
  <Characters>6270</Characters>
  <Application>Microsoft Office Word</Application>
  <DocSecurity>0</DocSecurity>
  <Lines>52</Lines>
  <Paragraphs>14</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