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CC32C" w14:textId="77777777" w:rsidR="000B1008" w:rsidRPr="000B1008" w:rsidRDefault="000B1008">
      <w:pPr>
        <w:rPr>
          <w:b/>
        </w:rPr>
      </w:pPr>
      <w:r w:rsidRPr="000B1008">
        <w:rPr>
          <w:b/>
        </w:rPr>
        <w:t>PATTERN - ( tabnît , Strong's H8403 )</w:t>
      </w:r>
    </w:p>
    <w:p w14:paraId="6315D79A" w14:textId="77777777" w:rsidR="000B1008" w:rsidRDefault="000B1008">
      <w:r w:rsidRPr="000B1008">
        <w:rPr>
          <w:b/>
        </w:rPr>
        <w:t>Summary:</w:t>
      </w:r>
    </w:p>
    <w:p w14:paraId="42A8C3E0" w14:textId="77777777" w:rsidR="000B1008" w:rsidRDefault="000B1008">
      <w:r>
        <w:t>The Hebrew word tabnît refers to a structural model, plan, pattern, or replica. Derived from the root bānâ ("to build"), it points to a detailed draft or physical model used for construction. In Exodus 25:9, it designates the heavenly archetype or blueprint that God revealed to Moses on Mount Sinai for the Tabernacle's design. This ensures that the earthly sanctuary is a faithful copy of heavenly realities, emphasizing that worship must conform precisely to divine revelation rather than human imagination.</w:t>
      </w:r>
    </w:p>
    <w:p w14:paraId="4CDB6C2A" w14:textId="77777777" w:rsidR="000B1008" w:rsidRDefault="000B1008"/>
    <w:p w14:paraId="3660ECE8" w14:textId="77777777" w:rsidR="000B1008" w:rsidRDefault="000B1008">
      <w:r w:rsidRPr="000B1008">
        <w:rPr>
          <w:b/>
        </w:rPr>
        <w:t>Full Study:</w:t>
      </w:r>
    </w:p>
    <w:p w14:paraId="5F723C97" w14:textId="77777777" w:rsidR="000B1008" w:rsidRDefault="000B1008"/>
    <w:p w14:paraId="47F59763" w14:textId="77777777" w:rsidR="000B1008" w:rsidRPr="000B1008" w:rsidRDefault="000B1008">
      <w:pPr>
        <w:rPr>
          <w:b/>
        </w:rPr>
      </w:pPr>
      <w:r w:rsidRPr="000B1008">
        <w:rPr>
          <w:b/>
        </w:rPr>
        <w:t xml:space="preserve"> 1. Word Picture / Background</w:t>
      </w:r>
    </w:p>
    <w:p w14:paraId="41E976A3" w14:textId="77777777" w:rsidR="000B1008" w:rsidRDefault="000B1008">
      <w:r>
        <w:t xml:space="preserve">The noun tabnît derives from the verbal root bānâ, which means "to build." It carries the concrete, physical imagery of a master builder's model, a three-dimensional scale replica, or a highly detailed architectural draft. In the ancient Near East, kings frequently claimed to receive the architectural designs for temples through dreams or divine encounters. The biblical use of tabnît highlights an objective, visual revelation given directly to Moses on the mountain. It serves as a visual guide—a heavenly blueprint—communicated by God to ensure the earthly sanctuary corresponds perfectly to heavenly realities. </w:t>
      </w:r>
    </w:p>
    <w:p w14:paraId="2719558D" w14:textId="77777777" w:rsidR="000B1008" w:rsidRDefault="000B1008"/>
    <w:p w14:paraId="5256EE9B" w14:textId="77777777" w:rsidR="000B1008" w:rsidRPr="000B1008" w:rsidRDefault="000B1008">
      <w:pPr>
        <w:rPr>
          <w:b/>
        </w:rPr>
      </w:pPr>
      <w:r w:rsidRPr="000B1008">
        <w:rPr>
          <w:b/>
        </w:rPr>
        <w:t xml:space="preserve"> 2. Meaning / Lexical Definition</w:t>
      </w:r>
    </w:p>
    <w:p w14:paraId="35ED0E2D" w14:textId="77777777" w:rsidR="000B1008" w:rsidRDefault="000B1008">
      <w:r>
        <w:t>The lexical meaning of tabnît encompasses several closely related nuances:</w:t>
      </w:r>
    </w:p>
    <w:p w14:paraId="2754CC4F" w14:textId="77777777" w:rsidR="000B1008" w:rsidRDefault="000B1008">
      <w:r>
        <w:t>• A blueprint or building plan: A detailed layout or diagram used to construct a physical building or object.</w:t>
      </w:r>
    </w:p>
    <w:p w14:paraId="49B2269C" w14:textId="77777777" w:rsidR="000B1008" w:rsidRDefault="000B1008">
      <w:r>
        <w:t>• A structural model or replica: A physical representation of a larger or original object.</w:t>
      </w:r>
    </w:p>
    <w:p w14:paraId="17F8370E" w14:textId="77777777" w:rsidR="000B1008" w:rsidRDefault="000B1008">
      <w:r>
        <w:t>• A form, shape, or likeness: The physical appearance or figure of a person, animal, or object, sometimes used in the context of idols.</w:t>
      </w:r>
    </w:p>
    <w:p w14:paraId="3CC476EF" w14:textId="77777777" w:rsidR="000B1008" w:rsidRDefault="000B1008"/>
    <w:p w14:paraId="00073817" w14:textId="77777777" w:rsidR="000B1008" w:rsidRPr="000B1008" w:rsidRDefault="000B1008">
      <w:pPr>
        <w:rPr>
          <w:b/>
        </w:rPr>
      </w:pPr>
      <w:r w:rsidRPr="000B1008">
        <w:rPr>
          <w:b/>
        </w:rPr>
        <w:t xml:space="preserve"> 3. Usage and Word Pictures</w:t>
      </w:r>
    </w:p>
    <w:p w14:paraId="4FE50BD7" w14:textId="77777777" w:rsidR="000B1008" w:rsidRDefault="000B1008">
      <w:r>
        <w:t xml:space="preserve">The word tabnît appears 20 times in the Hebrew Bible, primarily in contexts involving construction, worship, or visual representation. </w:t>
      </w:r>
    </w:p>
    <w:p w14:paraId="6209F6E9" w14:textId="77777777" w:rsidR="000B1008" w:rsidRDefault="000B1008">
      <w:r>
        <w:t>• Sacred Construction: In the construction of both the Tabernacle (Exodus 25) and the later Temple (1 Chronicles 28), tabnît is the authoritative plan provided by God. David receives the tabnît of the Temple through the Spirit and writes it down for Solomon, emphasizing that the physical structures of worship are not left to human creativity.</w:t>
      </w:r>
    </w:p>
    <w:p w14:paraId="002CD2AA" w14:textId="77777777" w:rsidR="000B1008" w:rsidRDefault="000B1008">
      <w:r>
        <w:t>• Replicas and Idolatry: Outside of sacred architecture, tabnît can describe a physical copy of something else. In Joshua 22:28, the Eastern tribes build a "pattern of the altar of the Lord" as a witness, not for sacrifice. Conversely, the term is used in prohibitions against idolatry, where Israel is forbidden from making a tabnît (likeness, form, or image) of any created thing to worship it (Deuteronomy 4:16-18).</w:t>
      </w:r>
    </w:p>
    <w:p w14:paraId="0892A4DB" w14:textId="77777777" w:rsidR="000B1008" w:rsidRDefault="000B1008"/>
    <w:p w14:paraId="18246D94" w14:textId="77777777" w:rsidR="000B1008" w:rsidRPr="000B1008" w:rsidRDefault="000B1008">
      <w:pPr>
        <w:rPr>
          <w:b/>
        </w:rPr>
      </w:pPr>
      <w:r w:rsidRPr="000B1008">
        <w:rPr>
          <w:b/>
        </w:rPr>
        <w:t xml:space="preserve"> 4. Theological Implications</w:t>
      </w:r>
    </w:p>
    <w:p w14:paraId="54733D91" w14:textId="77777777" w:rsidR="000B1008" w:rsidRDefault="000B1008">
      <w:r>
        <w:t>The use of tabnît in Exodus 25:9 establishes several vital theological truths:</w:t>
      </w:r>
    </w:p>
    <w:p w14:paraId="532F600E" w14:textId="77777777" w:rsidR="000B1008" w:rsidRDefault="000B1008">
      <w:r>
        <w:t>• The Principle of Divine Revelation in Worship: God determines how He is to be approached and worshiped. Moses does not invent the Tabernacle's design; he merely executes a plan handed down from heaven. Worship is not a product of human cultural adaptation but of divine disclosure.</w:t>
      </w:r>
    </w:p>
    <w:p w14:paraId="479CC2AC" w14:textId="77777777" w:rsidR="000B1008" w:rsidRDefault="000B1008">
      <w:r>
        <w:t>• The Heavenly Reality and the Earthly Shadow: The earthly Tabernacle is a copy of a greater, pre-existing heavenly reality. This concept is central to the New Testament book of Hebrews, which explains that the Levitical priests served "the copy and shadow of the heavenly things, as Moses was divinely instructed when he was about to make the tabernacle" (Hebrews 8:5, citing Exodus 25:40).</w:t>
      </w:r>
    </w:p>
    <w:p w14:paraId="7EDEA449" w14:textId="77777777" w:rsidR="000B1008" w:rsidRDefault="000B1008">
      <w:r>
        <w:t>• Incarnational and Redemptive Order: Every dimension, fabric, and article of furniture in the Tabernacle points to Christ and His redemptive work. The meticulousness of the tabnît demonstrates that God’s plan of salvation is precise, orderly, and entirely designed by Him.</w:t>
      </w:r>
    </w:p>
    <w:p w14:paraId="59ADCFBF" w14:textId="77777777" w:rsidR="000B1008" w:rsidRDefault="000B1008"/>
    <w:p w14:paraId="4FD102F0" w14:textId="77777777" w:rsidR="000B1008" w:rsidRPr="000B1008" w:rsidRDefault="000B1008">
      <w:pPr>
        <w:rPr>
          <w:b/>
        </w:rPr>
      </w:pPr>
      <w:r w:rsidRPr="000B1008">
        <w:rPr>
          <w:b/>
        </w:rPr>
        <w:t xml:space="preserve"> 5. Contextual Nuance in the Passage</w:t>
      </w:r>
    </w:p>
    <w:p w14:paraId="1BB2327D" w14:textId="77777777" w:rsidR="000B1008" w:rsidRDefault="000B1008">
      <w:r>
        <w:t>In Exodus 25:9, the context is the initiation of the covenant relationship at Sinai, where God desires to "dwell among them" (Exodus 25:8). For a holy God to dwell among a sinful people, the meeting place must be holy, necessitating exact adherence to the divine blueprint. The repetition of tabnît ("the pattern of the tabernacle and the pattern of all its furnishings") leaves no room for human modification. The phrasing "just so you shall make it" seals this requirement. The pattern is absolute because the spiritual realities it represents—God's holiness, the necessity of substitutionary blood, and the mediation of the priesthood—cannot be compromised.</w:t>
      </w:r>
    </w:p>
    <w:p w14:paraId="3F75A376" w14:textId="77777777" w:rsidR="000B1008" w:rsidRDefault="000B1008"/>
    <w:p w14:paraId="447CF2F2" w14:textId="77777777" w:rsidR="000B1008" w:rsidRPr="000B1008" w:rsidRDefault="000B1008">
      <w:pPr>
        <w:rPr>
          <w:b/>
        </w:rPr>
      </w:pPr>
      <w:r w:rsidRPr="000B1008">
        <w:rPr>
          <w:b/>
        </w:rPr>
        <w:t xml:space="preserve"> 6. Key Uses in Other Verses (NKJV)</w:t>
      </w:r>
    </w:p>
    <w:p w14:paraId="5B077248" w14:textId="77777777" w:rsidR="000B1008" w:rsidRDefault="000B1008">
      <w:r>
        <w:t>• Exodus 25:40 - "And see to it that you make them according to their pattern, which was shown you on the mountain."</w:t>
      </w:r>
    </w:p>
    <w:p w14:paraId="6DBCAC78" w14:textId="77777777" w:rsidR="000B1008" w:rsidRDefault="000B1008">
      <w:r>
        <w:t>• Joshua 22:28 - "Therefore we said that it will be, when they say this to us or to our generations in time to come, that we may say, 'See the pattern of the altar of the LORD which our fathers made, not for burnt offerings nor for sacrifices, but as a witness between us and you.'"</w:t>
      </w:r>
    </w:p>
    <w:p w14:paraId="1A5B31B2" w14:textId="77777777" w:rsidR="000B1008" w:rsidRDefault="000B1008">
      <w:r>
        <w:t>• 2 Kings 16:10 - "Now King Ahaz went to Damascus to meet Tiglath-Pileser king of Assyria, and saw an altar that was at Damascus; and King Ahaz sent to Urijah the priest the design of the altar and its pattern according to all its workmanship."</w:t>
      </w:r>
    </w:p>
    <w:p w14:paraId="5CBD958B" w14:textId="77777777" w:rsidR="000B1008" w:rsidRDefault="000B1008">
      <w:r>
        <w:t>• 1 Chronicles 28:18 - "...and refined gold by weight for the altar of incense, and for the chariot of the gold cherubim, the pattern of those who spread their wings and covered the ark of the covenant of the LORD."</w:t>
      </w:r>
    </w:p>
    <w:p w14:paraId="69D99E57" w14:textId="77777777" w:rsidR="000B1008" w:rsidRDefault="000B1008"/>
    <w:p w14:paraId="78B3A748" w14:textId="77777777" w:rsidR="000B1008" w:rsidRPr="000B1008" w:rsidRDefault="000B1008">
      <w:pPr>
        <w:rPr>
          <w:b/>
        </w:rPr>
      </w:pPr>
      <w:r w:rsidRPr="000B1008">
        <w:rPr>
          <w:b/>
        </w:rPr>
        <w:t xml:space="preserve"> 7. Other Relevant Insights</w:t>
      </w:r>
    </w:p>
    <w:p w14:paraId="20411FAA" w14:textId="77777777" w:rsidR="000B1008" w:rsidRDefault="000B1008">
      <w:r>
        <w:t>In the Septuagint (the ancient Greek translation of the Old Testament), tabnît in Exodus 25:9 is translated with paradeigma (a model, blueprint, or example). In Exodus 25:40, the translators used typos (a type, mark, or pattern). These Greek terms carry over directly into the New Testament to discuss the relationship between Old Testament "types" and New Testament "antitypes." Christ is the ultimate fulfillment of the tabnît shown to Moses, acting as the true Tabernacle (John 1:14) and the true Temple (John 2:19-21) who brings us into the heavenly reality itself.</w:t>
      </w:r>
    </w:p>
    <w:p w14:paraId="2BA37417" w14:textId="77777777" w:rsidR="000B1008" w:rsidRDefault="000B1008"/>
    <w:p w14:paraId="7116EFEF" w14:textId="77777777" w:rsidR="000B1008" w:rsidRPr="000B1008" w:rsidRDefault="000B1008">
      <w:pPr>
        <w:rPr>
          <w:b/>
        </w:rPr>
      </w:pPr>
      <w:r w:rsidRPr="000B1008">
        <w:rPr>
          <w:b/>
        </w:rPr>
        <w:t xml:space="preserve"> 8. References</w:t>
      </w:r>
    </w:p>
    <w:p w14:paraId="41C67A6F" w14:textId="77777777" w:rsidR="000B1008" w:rsidRDefault="000B1008">
      <w:r>
        <w:t>• HALOT, 2:1685-1686</w:t>
      </w:r>
    </w:p>
    <w:p w14:paraId="0A6078AE" w14:textId="77777777" w:rsidR="000B1008" w:rsidRDefault="000B1008">
      <w:r>
        <w:t>• BDB, 125</w:t>
      </w:r>
    </w:p>
    <w:p w14:paraId="21058B74" w14:textId="77777777" w:rsidR="000B1008" w:rsidRDefault="000B1008">
      <w:r>
        <w:t>• TWOT, 1:115</w:t>
      </w:r>
    </w:p>
    <w:p w14:paraId="2B480819" w14:textId="77777777" w:rsidR="000B1008" w:rsidRDefault="000B1008">
      <w:r>
        <w:t>• TDNT, 8:246-259</w:t>
      </w:r>
    </w:p>
    <w:p w14:paraId="441ECAD3" w14:textId="056B813A" w:rsidR="004C5552" w:rsidRDefault="000B1008">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08"/>
    <w:rsid w:val="00017747"/>
    <w:rsid w:val="00023A4A"/>
    <w:rsid w:val="0006763F"/>
    <w:rsid w:val="000B1008"/>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ABCC8"/>
  <w15:chartTrackingRefBased/>
  <w15:docId w15:val="{E6DED83A-265B-4257-8959-81FBF542B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1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1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008"/>
    <w:rPr>
      <w:rFonts w:eastAsiaTheme="majorEastAsia" w:cstheme="majorBidi"/>
      <w:color w:val="272727" w:themeColor="text1" w:themeTint="D8"/>
    </w:rPr>
  </w:style>
  <w:style w:type="paragraph" w:styleId="Title">
    <w:name w:val="Title"/>
    <w:basedOn w:val="Normal"/>
    <w:next w:val="Normal"/>
    <w:link w:val="TitleChar"/>
    <w:uiPriority w:val="10"/>
    <w:qFormat/>
    <w:rsid w:val="000B1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008"/>
    <w:pPr>
      <w:spacing w:before="160"/>
      <w:jc w:val="center"/>
    </w:pPr>
    <w:rPr>
      <w:i/>
      <w:iCs/>
      <w:color w:val="404040" w:themeColor="text1" w:themeTint="BF"/>
    </w:rPr>
  </w:style>
  <w:style w:type="character" w:customStyle="1" w:styleId="QuoteChar">
    <w:name w:val="Quote Char"/>
    <w:basedOn w:val="DefaultParagraphFont"/>
    <w:link w:val="Quote"/>
    <w:uiPriority w:val="29"/>
    <w:rsid w:val="000B1008"/>
    <w:rPr>
      <w:i/>
      <w:iCs/>
      <w:color w:val="404040" w:themeColor="text1" w:themeTint="BF"/>
    </w:rPr>
  </w:style>
  <w:style w:type="paragraph" w:styleId="ListParagraph">
    <w:name w:val="List Paragraph"/>
    <w:basedOn w:val="Normal"/>
    <w:uiPriority w:val="34"/>
    <w:qFormat/>
    <w:rsid w:val="000B1008"/>
    <w:pPr>
      <w:ind w:left="720"/>
      <w:contextualSpacing/>
    </w:pPr>
  </w:style>
  <w:style w:type="character" w:styleId="IntenseEmphasis">
    <w:name w:val="Intense Emphasis"/>
    <w:basedOn w:val="DefaultParagraphFont"/>
    <w:uiPriority w:val="21"/>
    <w:qFormat/>
    <w:rsid w:val="000B1008"/>
    <w:rPr>
      <w:i/>
      <w:iCs/>
      <w:color w:val="2E74B5" w:themeColor="accent1" w:themeShade="BF"/>
    </w:rPr>
  </w:style>
  <w:style w:type="paragraph" w:styleId="IntenseQuote">
    <w:name w:val="Intense Quote"/>
    <w:basedOn w:val="Normal"/>
    <w:next w:val="Normal"/>
    <w:link w:val="IntenseQuoteChar"/>
    <w:uiPriority w:val="30"/>
    <w:qFormat/>
    <w:rsid w:val="000B10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1008"/>
    <w:rPr>
      <w:i/>
      <w:iCs/>
      <w:color w:val="2E74B5" w:themeColor="accent1" w:themeShade="BF"/>
    </w:rPr>
  </w:style>
  <w:style w:type="character" w:styleId="IntenseReference">
    <w:name w:val="Intense Reference"/>
    <w:basedOn w:val="DefaultParagraphFont"/>
    <w:uiPriority w:val="32"/>
    <w:qFormat/>
    <w:rsid w:val="000B10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5087</Characters>
  <Application>Microsoft Office Word</Application>
  <DocSecurity>0</DocSecurity>
  <Lines>42</Lines>
  <Paragraphs>11</Paragraphs>
  <ScaleCrop>false</ScaleCrop>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