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B4799" w14:textId="77777777" w:rsidR="001A2BA2" w:rsidRPr="001A2BA2" w:rsidRDefault="001A2BA2">
      <w:pPr>
        <w:rPr>
          <w:b/>
        </w:rPr>
      </w:pPr>
      <w:r w:rsidRPr="001A2BA2">
        <w:rPr>
          <w:b/>
        </w:rPr>
        <w:t>BOARDS - (qeresh, Strong's H7175)</w:t>
      </w:r>
    </w:p>
    <w:p w14:paraId="117BD4FF" w14:textId="77777777" w:rsidR="001A2BA2" w:rsidRDefault="001A2BA2">
      <w:r w:rsidRPr="001A2BA2">
        <w:rPr>
          <w:b/>
        </w:rPr>
        <w:t>Summary:</w:t>
      </w:r>
    </w:p>
    <w:p w14:paraId="5109AE16" w14:textId="77777777" w:rsidR="001A2BA2" w:rsidRDefault="001A2BA2">
      <w:r>
        <w:t>The Hebrew word qeresh refers to the thick, sturdy wooden frames, planks, or boards that formed the structural walls of the Wilderness Tabernacle. Carved from durable acacia wood and overlaid with pure gold, these upright supports provided the physical framework that held the sacred curtains, demonstrating how structural stability, hidden strength, and precious materials combine to create a fitting dwelling place for God's presence among His people.</w:t>
      </w:r>
    </w:p>
    <w:p w14:paraId="70A888BE" w14:textId="77777777" w:rsidR="001A2BA2" w:rsidRDefault="001A2BA2"/>
    <w:p w14:paraId="77E8D60F" w14:textId="77777777" w:rsidR="001A2BA2" w:rsidRDefault="001A2BA2">
      <w:r w:rsidRPr="001A2BA2">
        <w:rPr>
          <w:b/>
        </w:rPr>
        <w:t>Full Study:</w:t>
      </w:r>
    </w:p>
    <w:p w14:paraId="66CF78E5" w14:textId="77777777" w:rsidR="001A2BA2" w:rsidRDefault="001A2BA2"/>
    <w:p w14:paraId="6CA1C6F1" w14:textId="77777777" w:rsidR="001A2BA2" w:rsidRPr="001A2BA2" w:rsidRDefault="001A2BA2">
      <w:pPr>
        <w:rPr>
          <w:b/>
        </w:rPr>
      </w:pPr>
      <w:r w:rsidRPr="001A2BA2">
        <w:rPr>
          <w:b/>
        </w:rPr>
        <w:t>1. Word Picture / Background</w:t>
      </w:r>
    </w:p>
    <w:p w14:paraId="364BCD49" w14:textId="77777777" w:rsidR="001A2BA2" w:rsidRDefault="001A2BA2">
      <w:r>
        <w:t>• The word qeresh has roots suggesting something sliced, cut, split, or framed.</w:t>
      </w:r>
    </w:p>
    <w:p w14:paraId="049712E5" w14:textId="77777777" w:rsidR="001A2BA2" w:rsidRDefault="001A2BA2">
      <w:r>
        <w:t>• While traditionally translated as "boards" or "planks," architectural analyses of the Tabernacle suggest these were open, ladder-like wooden frames rather than solid wooden slabs. This design made the structure portable for desert travel while maintaining immense structural integrity when linked together with bars and rings.</w:t>
      </w:r>
    </w:p>
    <w:p w14:paraId="3B367338" w14:textId="77777777" w:rsidR="001A2BA2" w:rsidRDefault="001A2BA2">
      <w:r>
        <w:t>• These frames were constructed of acacia wood (shittim), a dense, durable wood native to the Sinai Peninsula. Acacia is highly resistant to decay and insects, making it the ideal material for a mobile sanctuary designed to endure decades in a harsh desert environment.</w:t>
      </w:r>
    </w:p>
    <w:p w14:paraId="138341DC" w14:textId="77777777" w:rsidR="001A2BA2" w:rsidRDefault="001A2BA2"/>
    <w:p w14:paraId="79AD47E5" w14:textId="77777777" w:rsidR="001A2BA2" w:rsidRPr="001A2BA2" w:rsidRDefault="001A2BA2">
      <w:pPr>
        <w:rPr>
          <w:b/>
        </w:rPr>
      </w:pPr>
      <w:r w:rsidRPr="001A2BA2">
        <w:rPr>
          <w:b/>
        </w:rPr>
        <w:t>2. Meaning / Lexical Definition</w:t>
      </w:r>
    </w:p>
    <w:p w14:paraId="7973AD14" w14:textId="77777777" w:rsidR="001A2BA2" w:rsidRDefault="001A2BA2">
      <w:r>
        <w:t>• Qeresh means a plank, board, or structural frame.</w:t>
      </w:r>
    </w:p>
    <w:p w14:paraId="256B444F" w14:textId="77777777" w:rsidR="001A2BA2" w:rsidRDefault="001A2BA2">
      <w:r>
        <w:t>• In the Old Testament, it is used almost exclusively in the context of the Tabernacle's construction (Exodus, Numbers) to designate the vertical wall supports.</w:t>
      </w:r>
    </w:p>
    <w:p w14:paraId="44A35BD2" w14:textId="77777777" w:rsidR="001A2BA2" w:rsidRDefault="001A2BA2">
      <w:r>
        <w:t>• A single secular usage occurs in Ezekiel 27:6, where it refers to the "decks" or "benches" of a ship made of ivory-inlaid pine or boxwood, reinforcing the idea of a sturdy, flat, structural wooden piece.</w:t>
      </w:r>
    </w:p>
    <w:p w14:paraId="7338F01B" w14:textId="77777777" w:rsidR="001A2BA2" w:rsidRDefault="001A2BA2"/>
    <w:p w14:paraId="048A0347" w14:textId="77777777" w:rsidR="001A2BA2" w:rsidRPr="001A2BA2" w:rsidRDefault="001A2BA2">
      <w:pPr>
        <w:rPr>
          <w:b/>
        </w:rPr>
      </w:pPr>
      <w:r w:rsidRPr="001A2BA2">
        <w:rPr>
          <w:b/>
        </w:rPr>
        <w:t>3. Usage and Word Pictures</w:t>
      </w:r>
    </w:p>
    <w:p w14:paraId="652EB871" w14:textId="77777777" w:rsidR="001A2BA2" w:rsidRDefault="001A2BA2">
      <w:r>
        <w:t>• The qereshim (plural of qeresh) did not stand in isolation. They were designed with "tenons" (hand-like projections) at the bottom to fit securely into heavy silver sockets, anchoring them to the desert floor.</w:t>
      </w:r>
    </w:p>
    <w:p w14:paraId="640D56CB" w14:textId="77777777" w:rsidR="001A2BA2" w:rsidRDefault="001A2BA2">
      <w:r>
        <w:t>• They were bound together horizontally by five bars running through gold rings attached to each board. This creates a powerful word picture of unity, structure, and interdependence. No single board could stand on its own against the desert winds; they stood because they were anchored to the foundation and bound to one another.</w:t>
      </w:r>
    </w:p>
    <w:p w14:paraId="7BA1CE86" w14:textId="77777777" w:rsidR="001A2BA2" w:rsidRDefault="001A2BA2"/>
    <w:p w14:paraId="19D86001" w14:textId="77777777" w:rsidR="001A2BA2" w:rsidRPr="001A2BA2" w:rsidRDefault="001A2BA2">
      <w:pPr>
        <w:rPr>
          <w:b/>
        </w:rPr>
      </w:pPr>
      <w:r w:rsidRPr="001A2BA2">
        <w:rPr>
          <w:b/>
        </w:rPr>
        <w:t>4. Theological Implications</w:t>
      </w:r>
    </w:p>
    <w:p w14:paraId="77DC48B0" w14:textId="77777777" w:rsidR="001A2BA2" w:rsidRDefault="001A2BA2">
      <w:r>
        <w:t>• In the New Testament, the church is described as the temple of the living God, built together upon the foundation of the apostles and prophets (Ephesians 2:20-22). The Tabernacle boards offer an Old Testament shadow of this reality: individual components, once wild acacia trees, are cut, shaped, overlaid with gold (representing the divine nature), and fitted together to form a dwelling place for God.</w:t>
      </w:r>
    </w:p>
    <w:p w14:paraId="7DF295E2" w14:textId="77777777" w:rsidR="001A2BA2" w:rsidRDefault="001A2BA2">
      <w:r>
        <w:t>• The use of gold-covered acacia wood represents the intersection of the earthly and the heavenly. The wood represents incorruptible humanity or earthly creation, while the gold represents divine glory.</w:t>
      </w:r>
    </w:p>
    <w:p w14:paraId="13BC856B" w14:textId="77777777" w:rsidR="001A2BA2" w:rsidRDefault="001A2BA2"/>
    <w:p w14:paraId="20CD3F53" w14:textId="77777777" w:rsidR="001A2BA2" w:rsidRPr="001A2BA2" w:rsidRDefault="001A2BA2">
      <w:pPr>
        <w:rPr>
          <w:b/>
        </w:rPr>
      </w:pPr>
      <w:r w:rsidRPr="001A2BA2">
        <w:rPr>
          <w:b/>
        </w:rPr>
        <w:t>5. Contextual Nuance in the Passage</w:t>
      </w:r>
    </w:p>
    <w:p w14:paraId="0E72F222" w14:textId="77777777" w:rsidR="001A2BA2" w:rsidRDefault="001A2BA2">
      <w:r>
        <w:t>• In Exodus 26:15, the instruction is to make the boards "standing upright" (‘omdim). This vertical posture is crucial. The boards did not lie flat; they stood erect to hold the weight of the heavy woven curtains and animal skins that formed the Tabernacle roof. This upright posture, coupled with the heavy silver sockets, symbolizes steadfastness, strength, and uprightness in the presence of God.</w:t>
      </w:r>
    </w:p>
    <w:p w14:paraId="57113ECD" w14:textId="77777777" w:rsidR="001A2BA2" w:rsidRDefault="001A2BA2"/>
    <w:p w14:paraId="4A502D97" w14:textId="77777777" w:rsidR="001A2BA2" w:rsidRPr="001A2BA2" w:rsidRDefault="001A2BA2">
      <w:pPr>
        <w:rPr>
          <w:b/>
        </w:rPr>
      </w:pPr>
      <w:r w:rsidRPr="001A2BA2">
        <w:rPr>
          <w:b/>
        </w:rPr>
        <w:t>6. Key Uses in Other Verses (NKJV)</w:t>
      </w:r>
    </w:p>
    <w:p w14:paraId="567E9A6A" w14:textId="77777777" w:rsidR="001A2BA2" w:rsidRDefault="001A2BA2">
      <w:r>
        <w:t>• Exodus 26:18: "And you shall make the boards for the tabernacle, twenty boards for the south side."</w:t>
      </w:r>
    </w:p>
    <w:p w14:paraId="0268687E" w14:textId="77777777" w:rsidR="001A2BA2" w:rsidRDefault="001A2BA2">
      <w:r>
        <w:t>• Exodus 36:20: "And for the tabernacle he made boards of acacia wood, standing upright."</w:t>
      </w:r>
    </w:p>
    <w:p w14:paraId="2D51018E" w14:textId="77777777" w:rsidR="001A2BA2" w:rsidRDefault="001A2BA2">
      <w:r>
        <w:t>• Numbers 3:36: "And the appointed duty of the sons of Merari included the boards of the tabernacle, its bars, its pillars, its sockets, and all its utensils..."</w:t>
      </w:r>
    </w:p>
    <w:p w14:paraId="6C4E872E" w14:textId="77777777" w:rsidR="001A2BA2" w:rsidRDefault="001A2BA2">
      <w:r>
        <w:t>• Ezekiel 27:6: "Of the oaks of Bashan they made your oars; the company of the Ashurites have inlaid your benches with ivory, bringing it from the coasts of Cyprus."</w:t>
      </w:r>
    </w:p>
    <w:p w14:paraId="1F27D1B1" w14:textId="77777777" w:rsidR="001A2BA2" w:rsidRDefault="001A2BA2"/>
    <w:p w14:paraId="17957944" w14:textId="77777777" w:rsidR="001A2BA2" w:rsidRPr="001A2BA2" w:rsidRDefault="001A2BA2">
      <w:pPr>
        <w:rPr>
          <w:b/>
        </w:rPr>
      </w:pPr>
      <w:r w:rsidRPr="001A2BA2">
        <w:rPr>
          <w:b/>
        </w:rPr>
        <w:t>7. Other Relevant Insights</w:t>
      </w:r>
    </w:p>
    <w:p w14:paraId="6D52B7A3" w14:textId="77777777" w:rsidR="001A2BA2" w:rsidRDefault="001A2BA2">
      <w:r>
        <w:t>• The transportation of the qereshim was assigned to the Merarites (Numbers 3:36). Because these boards were heavy and cumbersome—each being 10 cubits long and 1.5 cubits wide (approximately 15 feet by 2.25 feet)—they were transported on specialized wagons pulled by oxen (Numbers 7:8), highlighting the meticulous organization and physical labor required to move God's dwelling place.</w:t>
      </w:r>
    </w:p>
    <w:p w14:paraId="763AEACB" w14:textId="77777777" w:rsidR="001A2BA2" w:rsidRDefault="001A2BA2"/>
    <w:p w14:paraId="511FA02A" w14:textId="77777777" w:rsidR="001A2BA2" w:rsidRPr="001A2BA2" w:rsidRDefault="001A2BA2">
      <w:pPr>
        <w:rPr>
          <w:b/>
        </w:rPr>
      </w:pPr>
      <w:r w:rsidRPr="001A2BA2">
        <w:rPr>
          <w:b/>
        </w:rPr>
        <w:t>8. References</w:t>
      </w:r>
    </w:p>
    <w:p w14:paraId="32D9519E" w14:textId="77777777" w:rsidR="001A2BA2" w:rsidRDefault="001A2BA2">
      <w:r>
        <w:t>• Brown-Driver-Briggs Hebrew and English Lexicon</w:t>
      </w:r>
    </w:p>
    <w:p w14:paraId="2BDEC75B" w14:textId="77777777" w:rsidR="001A2BA2" w:rsidRDefault="001A2BA2">
      <w:r>
        <w:t>• Theological Wordbook of the Old Testament</w:t>
      </w:r>
    </w:p>
    <w:p w14:paraId="44E6616B" w14:textId="77777777" w:rsidR="001A2BA2" w:rsidRDefault="001A2BA2">
      <w:r>
        <w:t>• Gesenius' Hebrew-Chaldee Lexicon</w:t>
      </w:r>
    </w:p>
    <w:p w14:paraId="4B60DE69" w14:textId="77777777" w:rsidR="001A2BA2" w:rsidRDefault="001A2BA2">
      <w:r>
        <w:t>• Vine's Complete Expository Dictionary of Old and New Testament Words</w:t>
      </w:r>
    </w:p>
    <w:p w14:paraId="1C4187C7" w14:textId="5E413BD5" w:rsidR="004C5552" w:rsidRDefault="001A2BA2">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A2"/>
    <w:rsid w:val="00017747"/>
    <w:rsid w:val="00023A4A"/>
    <w:rsid w:val="0006763F"/>
    <w:rsid w:val="000C53AC"/>
    <w:rsid w:val="00146083"/>
    <w:rsid w:val="001A2BA2"/>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0F447"/>
  <w15:chartTrackingRefBased/>
  <w15:docId w15:val="{289FAF31-B081-4241-97B7-F8B31F4D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2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2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BA2"/>
    <w:rPr>
      <w:rFonts w:eastAsiaTheme="majorEastAsia" w:cstheme="majorBidi"/>
      <w:color w:val="272727" w:themeColor="text1" w:themeTint="D8"/>
    </w:rPr>
  </w:style>
  <w:style w:type="paragraph" w:styleId="Title">
    <w:name w:val="Title"/>
    <w:basedOn w:val="Normal"/>
    <w:next w:val="Normal"/>
    <w:link w:val="TitleChar"/>
    <w:uiPriority w:val="10"/>
    <w:qFormat/>
    <w:rsid w:val="001A2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BA2"/>
    <w:pPr>
      <w:spacing w:before="160"/>
      <w:jc w:val="center"/>
    </w:pPr>
    <w:rPr>
      <w:i/>
      <w:iCs/>
      <w:color w:val="404040" w:themeColor="text1" w:themeTint="BF"/>
    </w:rPr>
  </w:style>
  <w:style w:type="character" w:customStyle="1" w:styleId="QuoteChar">
    <w:name w:val="Quote Char"/>
    <w:basedOn w:val="DefaultParagraphFont"/>
    <w:link w:val="Quote"/>
    <w:uiPriority w:val="29"/>
    <w:rsid w:val="001A2BA2"/>
    <w:rPr>
      <w:i/>
      <w:iCs/>
      <w:color w:val="404040" w:themeColor="text1" w:themeTint="BF"/>
    </w:rPr>
  </w:style>
  <w:style w:type="paragraph" w:styleId="ListParagraph">
    <w:name w:val="List Paragraph"/>
    <w:basedOn w:val="Normal"/>
    <w:uiPriority w:val="34"/>
    <w:qFormat/>
    <w:rsid w:val="001A2BA2"/>
    <w:pPr>
      <w:ind w:left="720"/>
      <w:contextualSpacing/>
    </w:pPr>
  </w:style>
  <w:style w:type="character" w:styleId="IntenseEmphasis">
    <w:name w:val="Intense Emphasis"/>
    <w:basedOn w:val="DefaultParagraphFont"/>
    <w:uiPriority w:val="21"/>
    <w:qFormat/>
    <w:rsid w:val="001A2BA2"/>
    <w:rPr>
      <w:i/>
      <w:iCs/>
      <w:color w:val="2E74B5" w:themeColor="accent1" w:themeShade="BF"/>
    </w:rPr>
  </w:style>
  <w:style w:type="paragraph" w:styleId="IntenseQuote">
    <w:name w:val="Intense Quote"/>
    <w:basedOn w:val="Normal"/>
    <w:next w:val="Normal"/>
    <w:link w:val="IntenseQuoteChar"/>
    <w:uiPriority w:val="30"/>
    <w:qFormat/>
    <w:rsid w:val="001A2B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2BA2"/>
    <w:rPr>
      <w:i/>
      <w:iCs/>
      <w:color w:val="2E74B5" w:themeColor="accent1" w:themeShade="BF"/>
    </w:rPr>
  </w:style>
  <w:style w:type="character" w:styleId="IntenseReference">
    <w:name w:val="Intense Reference"/>
    <w:basedOn w:val="DefaultParagraphFont"/>
    <w:uiPriority w:val="32"/>
    <w:qFormat/>
    <w:rsid w:val="001A2B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