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BBD13" w14:textId="77777777" w:rsidR="00F93EF1" w:rsidRPr="00F93EF1" w:rsidRDefault="00F93EF1">
      <w:pPr>
        <w:rPr>
          <w:b/>
        </w:rPr>
      </w:pPr>
      <w:r w:rsidRPr="00F93EF1">
        <w:rPr>
          <w:b/>
        </w:rPr>
        <w:t>CHERUBIM - ( kerûbîm , Strong's H3742 )</w:t>
      </w:r>
    </w:p>
    <w:p w14:paraId="24A41C7C" w14:textId="77777777" w:rsidR="00F93EF1" w:rsidRDefault="00F93EF1">
      <w:r w:rsidRPr="00F93EF1">
        <w:rPr>
          <w:b/>
        </w:rPr>
        <w:t>Summary:</w:t>
      </w:r>
    </w:p>
    <w:p w14:paraId="242D1E39" w14:textId="77777777" w:rsidR="00F93EF1" w:rsidRDefault="00F93EF1">
      <w:r>
        <w:t>The cherubim are high-ranking celestial beings associated with the immediate, holy presence of God, serving as guardians of His sacred space and the throne of His glory. In Exodus 26:31, these heavenly guardians are artistically woven into the veil separating the Holy Place from the Most Holy Place. This visual representation served as a solemn reminder that access to the divine presence was barred to sinful humanity, guarded by the same angelic sentinels who blocked the path to the Tree of Life in Eden.</w:t>
      </w:r>
    </w:p>
    <w:p w14:paraId="33F07576" w14:textId="77777777" w:rsidR="00F93EF1" w:rsidRDefault="00F93EF1"/>
    <w:p w14:paraId="12B9A32D" w14:textId="77777777" w:rsidR="00F93EF1" w:rsidRDefault="00F93EF1">
      <w:r w:rsidRPr="00F93EF1">
        <w:rPr>
          <w:b/>
        </w:rPr>
        <w:t>Full Study:</w:t>
      </w:r>
    </w:p>
    <w:p w14:paraId="33006DFB" w14:textId="77777777" w:rsidR="00F93EF1" w:rsidRDefault="00F93EF1"/>
    <w:p w14:paraId="25662FB0" w14:textId="77777777" w:rsidR="00F93EF1" w:rsidRPr="00F93EF1" w:rsidRDefault="00F93EF1">
      <w:pPr>
        <w:rPr>
          <w:b/>
        </w:rPr>
      </w:pPr>
      <w:r w:rsidRPr="00F93EF1">
        <w:rPr>
          <w:b/>
        </w:rPr>
        <w:t>1. Word Picture / Background</w:t>
      </w:r>
    </w:p>
    <w:p w14:paraId="6022B360" w14:textId="77777777" w:rsidR="00F93EF1" w:rsidRDefault="00F93EF1">
      <w:r>
        <w:t>The etymology of kerûb is connected to the Akkadian karābu, meaning "to bless," "to pray," or "to be gracious," and kāribu, referring to an interceding deity or a guardian figure who introduces petitioners to a higher authority. In the ancient Near East, colossal winged bulls or lions with human faces (such as the Assyrian lamassu) guarded the entrances of temples and palaces. While Israel's theological conception of cherubim shares this protective, threshold-guarding motif, the biblical narrative strips away pagan mythology. The cherubim are not independent minor deities, but created servants completely subject to the sovereign Lord.</w:t>
      </w:r>
    </w:p>
    <w:p w14:paraId="262F4B96" w14:textId="77777777" w:rsidR="00F93EF1" w:rsidRDefault="00F93EF1"/>
    <w:p w14:paraId="6170798E" w14:textId="77777777" w:rsidR="00F93EF1" w:rsidRPr="00F93EF1" w:rsidRDefault="00F93EF1">
      <w:pPr>
        <w:rPr>
          <w:b/>
        </w:rPr>
      </w:pPr>
      <w:r w:rsidRPr="00F93EF1">
        <w:rPr>
          <w:b/>
        </w:rPr>
        <w:t>2. Meaning / Lexical Definition</w:t>
      </w:r>
    </w:p>
    <w:p w14:paraId="5663D122" w14:textId="77777777" w:rsidR="00F93EF1" w:rsidRDefault="00F93EF1">
      <w:r>
        <w:t>The noun kerûb (plural kerûbîm) designates a specific class of winged, heavenly beings. They are characterized by their proximity to God's presence, their role as guardians of sacred boundaries, and their function as the carriers or throne-bearers of the divine majesty. They are distinct from seraphim and are depicted with wings and complex features that combine human and animal characteristics, symbolizing supreme intelligence, strength, swiftness, and majesty.</w:t>
      </w:r>
    </w:p>
    <w:p w14:paraId="0F0EAE07" w14:textId="77777777" w:rsidR="00F93EF1" w:rsidRDefault="00F93EF1"/>
    <w:p w14:paraId="76211D1F" w14:textId="77777777" w:rsidR="00F93EF1" w:rsidRPr="00F93EF1" w:rsidRDefault="00F93EF1">
      <w:pPr>
        <w:rPr>
          <w:b/>
        </w:rPr>
      </w:pPr>
      <w:r w:rsidRPr="00F93EF1">
        <w:rPr>
          <w:b/>
        </w:rPr>
        <w:t>3. Usage and Word Pictures</w:t>
      </w:r>
    </w:p>
    <w:p w14:paraId="6389821F" w14:textId="77777777" w:rsidR="00F93EF1" w:rsidRDefault="00F93EF1">
      <w:r>
        <w:t>Throughout the Old Testament, cherubim appear in three distinct forms:</w:t>
      </w:r>
    </w:p>
    <w:p w14:paraId="257CF978" w14:textId="77777777" w:rsidR="00F93EF1" w:rsidRDefault="00F93EF1">
      <w:r>
        <w:t>• Living Celestial Beings: They guard the way to the Tree of Life in Genesis 3:24 and appear in Ezekiel's visions (Ezekiel 1 and 10) as dynamic, multi-faced throne-bearers of the divine chariot-throne, moving with lightning speed.</w:t>
      </w:r>
    </w:p>
    <w:p w14:paraId="724CBDD6" w14:textId="77777777" w:rsidR="00F93EF1" w:rsidRDefault="00F93EF1">
      <w:r>
        <w:t>• Three-Dimensional Statues: Gold-plated sculptural cherubim stand on the Mercy Seat of the Ark of the Covenant (Exodus 25:18–22) with outspread wings, and giant olive-wood cherubim stand in the Holy of Holies of Solomon's Temple (1 Kings 6:23–28).</w:t>
      </w:r>
    </w:p>
    <w:p w14:paraId="007D3A0E" w14:textId="77777777" w:rsidR="00F93EF1" w:rsidRDefault="00F93EF1">
      <w:r>
        <w:t>• Two-Dimensional Artistic Representations: They are embroidered into the tabernacle curtains and the dividing veil (Exodus 26:1, 31) and carved into the wooden paneling of the Temple (1 Kings 6:29), creating a visual environment that mirrors the heavenly court where God dwells.</w:t>
      </w:r>
    </w:p>
    <w:p w14:paraId="3DA44F59" w14:textId="77777777" w:rsidR="00F93EF1" w:rsidRDefault="00F93EF1"/>
    <w:p w14:paraId="7C81BB5A" w14:textId="77777777" w:rsidR="00F93EF1" w:rsidRPr="00F93EF1" w:rsidRDefault="00F93EF1">
      <w:pPr>
        <w:rPr>
          <w:b/>
        </w:rPr>
      </w:pPr>
      <w:r w:rsidRPr="00F93EF1">
        <w:rPr>
          <w:b/>
        </w:rPr>
        <w:t>4. Theological Implications</w:t>
      </w:r>
    </w:p>
    <w:p w14:paraId="1F0C1FD6" w14:textId="77777777" w:rsidR="00F93EF1" w:rsidRDefault="00F93EF1">
      <w:r>
        <w:t>The cherubim represent the holiness and unapproachability of God in a fallen world. After the Fall, their placement at the east of Eden with a flaming sword established a boundary between the holy Creator and defiled humanity. Their prominent depiction on the tabernacle veil and the Mercy Seat reinforces this theme: God dwells in the midst of His people, yet He remains inaccessible apart from His prescribed, blood-atoned way. The theology of the "throne of God" is also intimately bound to these beings; God is repeatedly described as He "who dwells between the cherubim" (1 Samuel 4:4; Psalm 80:1), underscoring His absolute sovereignty and transcendent majesty.</w:t>
      </w:r>
    </w:p>
    <w:p w14:paraId="1742AF63" w14:textId="77777777" w:rsidR="00F93EF1" w:rsidRDefault="00F93EF1"/>
    <w:p w14:paraId="0A908B32" w14:textId="77777777" w:rsidR="00F93EF1" w:rsidRPr="00F93EF1" w:rsidRDefault="00F93EF1">
      <w:pPr>
        <w:rPr>
          <w:b/>
        </w:rPr>
      </w:pPr>
      <w:r w:rsidRPr="00F93EF1">
        <w:rPr>
          <w:b/>
        </w:rPr>
        <w:t>5. Contextual Nuance in the Passage</w:t>
      </w:r>
    </w:p>
    <w:p w14:paraId="13EF2030" w14:textId="77777777" w:rsidR="00F93EF1" w:rsidRDefault="00F93EF1">
      <w:r>
        <w:t>In Exodus 26:31, the cherubim are woven into the veil of blue, purple, and scarlet thread, and fine woven linen. This veil stood as the physical barrier between the Holy Place and the Most Holy Place where the Ark of the Covenant rested. The presence of the cherubim on this veil carried profound architectural and spiritual significance. To enter the Most Holy Place, the High Priest had to pass through this embroidered barrier. The cherubim on the veil visually reenacted the guarding of Eden. They stood as sentinel figures, declaring that the way into the immediate presence of the Almighty was closed. Only when the veil was torn from top to bottom at the crucifixion of Jesus Christ (Matthew 27:51) was this ancient, cherub-guarded barrier permanently removed, granting believers bold access to the throne of grace (Hebrews 10:19–22).</w:t>
      </w:r>
    </w:p>
    <w:p w14:paraId="79005B64" w14:textId="77777777" w:rsidR="00F93EF1" w:rsidRDefault="00F93EF1"/>
    <w:p w14:paraId="4144BEF4" w14:textId="77777777" w:rsidR="00F93EF1" w:rsidRPr="00F93EF1" w:rsidRDefault="00F93EF1">
      <w:pPr>
        <w:rPr>
          <w:b/>
        </w:rPr>
      </w:pPr>
      <w:r w:rsidRPr="00F93EF1">
        <w:rPr>
          <w:b/>
        </w:rPr>
        <w:t>6. Key Uses in Other Verses (NKJV)</w:t>
      </w:r>
    </w:p>
    <w:p w14:paraId="3FEC83B0" w14:textId="77777777" w:rsidR="00F93EF1" w:rsidRDefault="00F93EF1">
      <w:r>
        <w:t>• Genesis 3:24: "So He drove out the man; and He placed cherubim at the east of the garden of Eden, and a flaming sword which turned every way, to guard the way to the tree of life."</w:t>
      </w:r>
    </w:p>
    <w:p w14:paraId="556132EE" w14:textId="77777777" w:rsidR="00F93EF1" w:rsidRDefault="00F93EF1">
      <w:r>
        <w:t>• Exodus 25:18: "And you shall make two cherubim of gold; of hammered work you shall make them at the two ends of the mercy seat."</w:t>
      </w:r>
    </w:p>
    <w:p w14:paraId="51B660E5" w14:textId="77777777" w:rsidR="00F93EF1" w:rsidRDefault="00F93EF1">
      <w:r>
        <w:t>• 1 Samuel 4:4: "So the people sent to Shiloh, that they might bring from there the ark of the covenant of the Lord of hosts, who dwells between the cherubim."</w:t>
      </w:r>
    </w:p>
    <w:p w14:paraId="6AB7CBA7" w14:textId="77777777" w:rsidR="00F93EF1" w:rsidRDefault="00F93EF1">
      <w:r>
        <w:t>• Psalm 18:10: "And He rode upon a cherub, and flew; He flew upon the wings of the wind."</w:t>
      </w:r>
    </w:p>
    <w:p w14:paraId="0FB92B7F" w14:textId="77777777" w:rsidR="00F93EF1" w:rsidRDefault="00F93EF1">
      <w:r>
        <w:t>• Ezekiel 10:1: "And I looked, and there in the firmament that was above the head of the cherubim, there appeared something like a sapphire stone, in appearance like the likeness of a throne."</w:t>
      </w:r>
    </w:p>
    <w:p w14:paraId="4F21789A" w14:textId="77777777" w:rsidR="00F93EF1" w:rsidRDefault="00F93EF1"/>
    <w:p w14:paraId="2AFA850E" w14:textId="77777777" w:rsidR="00F93EF1" w:rsidRPr="00F93EF1" w:rsidRDefault="00F93EF1">
      <w:pPr>
        <w:rPr>
          <w:b/>
        </w:rPr>
      </w:pPr>
      <w:r w:rsidRPr="00F93EF1">
        <w:rPr>
          <w:b/>
        </w:rPr>
        <w:t>7. Other Relevant Insights</w:t>
      </w:r>
    </w:p>
    <w:p w14:paraId="0AA0E4DD" w14:textId="77777777" w:rsidR="00F93EF1" w:rsidRDefault="00F93EF1">
      <w:r>
        <w:t>The transition from the mobile tabernacle to the permanent temple of Solomon expanded the visual presence of the cherubim. In the Temple, Solomon constructed two massive cherubim of olive wood overlaid with gold, each ten cubits (about fifteen feet) high, with a combined wingspan that spanned the entire twenty-cubit width of the Most Holy Place (1 Kings 6:23–28). This dramatic increase in scale emphasized that as Israel's kingdom became established and secure, the localized manifestation of God's glory was attended by an awesome, cosmic guard of honor, reinforcing the reality that the earthly temple was a shadow of the heavenly court.</w:t>
      </w:r>
    </w:p>
    <w:p w14:paraId="035108F7" w14:textId="77777777" w:rsidR="00F93EF1" w:rsidRDefault="00F93EF1"/>
    <w:p w14:paraId="43C13B53" w14:textId="77777777" w:rsidR="00F93EF1" w:rsidRPr="00F93EF1" w:rsidRDefault="00F93EF1">
      <w:pPr>
        <w:rPr>
          <w:b/>
        </w:rPr>
      </w:pPr>
      <w:r w:rsidRPr="00F93EF1">
        <w:rPr>
          <w:b/>
        </w:rPr>
        <w:t>8. References</w:t>
      </w:r>
    </w:p>
    <w:p w14:paraId="1339E890" w14:textId="77777777" w:rsidR="00F93EF1" w:rsidRDefault="00F93EF1">
      <w:r>
        <w:t>• Brown, Francis, S.R. Driver, and Charles A. Briggs. The Brown-Driver-Briggs Hebrew and English Lexicon.</w:t>
      </w:r>
    </w:p>
    <w:p w14:paraId="49B7775E" w14:textId="77777777" w:rsidR="00F93EF1" w:rsidRDefault="00F93EF1">
      <w:r>
        <w:t>• Harris, R. Laird, Gleason L. Archer Jr., and Bruce K. Waltke. Theological Wordbook of the Old Testament.</w:t>
      </w:r>
    </w:p>
    <w:p w14:paraId="124B6757" w14:textId="77777777" w:rsidR="00F93EF1" w:rsidRDefault="00F93EF1">
      <w:r>
        <w:t>• VanGemeren, Willem A., ed. New International Dictionary of Old Testament Theology and Exegesis.</w:t>
      </w:r>
    </w:p>
    <w:p w14:paraId="29A79D6B" w14:textId="77777777" w:rsidR="00F93EF1" w:rsidRDefault="00F93EF1">
      <w:r>
        <w:t>• Kittel, Gerhard, and Gerhard Friedrich, eds. Theological Dictionary of the New Testament.</w:t>
      </w:r>
    </w:p>
    <w:p w14:paraId="5BA2D9E3" w14:textId="1E4EE5B8" w:rsidR="004C5552" w:rsidRDefault="00F93EF1">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F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3EF1"/>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E2681"/>
  <w15:chartTrackingRefBased/>
  <w15:docId w15:val="{BDB33F01-5CB4-4011-AAF5-254C104B2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3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3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EF1"/>
    <w:rPr>
      <w:rFonts w:eastAsiaTheme="majorEastAsia" w:cstheme="majorBidi"/>
      <w:color w:val="272727" w:themeColor="text1" w:themeTint="D8"/>
    </w:rPr>
  </w:style>
  <w:style w:type="paragraph" w:styleId="Title">
    <w:name w:val="Title"/>
    <w:basedOn w:val="Normal"/>
    <w:next w:val="Normal"/>
    <w:link w:val="TitleChar"/>
    <w:uiPriority w:val="10"/>
    <w:qFormat/>
    <w:rsid w:val="00F93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EF1"/>
    <w:pPr>
      <w:spacing w:before="160"/>
      <w:jc w:val="center"/>
    </w:pPr>
    <w:rPr>
      <w:i/>
      <w:iCs/>
      <w:color w:val="404040" w:themeColor="text1" w:themeTint="BF"/>
    </w:rPr>
  </w:style>
  <w:style w:type="character" w:customStyle="1" w:styleId="QuoteChar">
    <w:name w:val="Quote Char"/>
    <w:basedOn w:val="DefaultParagraphFont"/>
    <w:link w:val="Quote"/>
    <w:uiPriority w:val="29"/>
    <w:rsid w:val="00F93EF1"/>
    <w:rPr>
      <w:i/>
      <w:iCs/>
      <w:color w:val="404040" w:themeColor="text1" w:themeTint="BF"/>
    </w:rPr>
  </w:style>
  <w:style w:type="paragraph" w:styleId="ListParagraph">
    <w:name w:val="List Paragraph"/>
    <w:basedOn w:val="Normal"/>
    <w:uiPriority w:val="34"/>
    <w:qFormat/>
    <w:rsid w:val="00F93EF1"/>
    <w:pPr>
      <w:ind w:left="720"/>
      <w:contextualSpacing/>
    </w:pPr>
  </w:style>
  <w:style w:type="character" w:styleId="IntenseEmphasis">
    <w:name w:val="Intense Emphasis"/>
    <w:basedOn w:val="DefaultParagraphFont"/>
    <w:uiPriority w:val="21"/>
    <w:qFormat/>
    <w:rsid w:val="00F93EF1"/>
    <w:rPr>
      <w:i/>
      <w:iCs/>
      <w:color w:val="2E74B5" w:themeColor="accent1" w:themeShade="BF"/>
    </w:rPr>
  </w:style>
  <w:style w:type="paragraph" w:styleId="IntenseQuote">
    <w:name w:val="Intense Quote"/>
    <w:basedOn w:val="Normal"/>
    <w:next w:val="Normal"/>
    <w:link w:val="IntenseQuoteChar"/>
    <w:uiPriority w:val="30"/>
    <w:qFormat/>
    <w:rsid w:val="00F93E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3EF1"/>
    <w:rPr>
      <w:i/>
      <w:iCs/>
      <w:color w:val="2E74B5" w:themeColor="accent1" w:themeShade="BF"/>
    </w:rPr>
  </w:style>
  <w:style w:type="character" w:styleId="IntenseReference">
    <w:name w:val="Intense Reference"/>
    <w:basedOn w:val="DefaultParagraphFont"/>
    <w:uiPriority w:val="32"/>
    <w:qFormat/>
    <w:rsid w:val="00F93E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