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05E3" w14:textId="77777777" w:rsidR="00102DEA" w:rsidRPr="00102DEA" w:rsidRDefault="00102DEA">
      <w:pPr>
        <w:rPr>
          <w:b/>
        </w:rPr>
      </w:pPr>
      <w:r w:rsidRPr="00102DEA">
        <w:rPr>
          <w:b/>
        </w:rPr>
        <w:t>DIVIDER - ( badal , Strong's H914 )</w:t>
      </w:r>
    </w:p>
    <w:p w14:paraId="774DAA1A" w14:textId="77777777" w:rsidR="00102DEA" w:rsidRDefault="00102DEA">
      <w:r w:rsidRPr="00102DEA">
        <w:rPr>
          <w:b/>
        </w:rPr>
        <w:t>Summary:</w:t>
      </w:r>
    </w:p>
    <w:p w14:paraId="4ABFD98A" w14:textId="77777777" w:rsidR="00102DEA" w:rsidRDefault="00102DEA">
      <w:r>
        <w:t>The Hebrew verb badal means to divide, separate, distinguish, or make a difference. In the Hiphil stem, as used in Exodus 26:33, it refers to an active, sovereignly ordained act of separation that establishes boundaries and order. In the context of the Tabernacle, the veil serves as a physical and spiritual "divider" between the Holy Place and the Most Holy Place. This separation emphasizes the absolute holiness of God, the gravity of human sin, and the restricted access to His immediate presence under the Old Covenant.</w:t>
      </w:r>
    </w:p>
    <w:p w14:paraId="2B0150FA" w14:textId="77777777" w:rsidR="00102DEA" w:rsidRDefault="00102DEA"/>
    <w:p w14:paraId="5CAAB000" w14:textId="77777777" w:rsidR="00102DEA" w:rsidRDefault="00102DEA">
      <w:r w:rsidRPr="00102DEA">
        <w:rPr>
          <w:b/>
        </w:rPr>
        <w:t>Full Study:</w:t>
      </w:r>
    </w:p>
    <w:p w14:paraId="70C7E352" w14:textId="77777777" w:rsidR="00102DEA" w:rsidRDefault="00102DEA"/>
    <w:p w14:paraId="30256901" w14:textId="77777777" w:rsidR="00102DEA" w:rsidRPr="00102DEA" w:rsidRDefault="00102DEA">
      <w:pPr>
        <w:rPr>
          <w:b/>
        </w:rPr>
      </w:pPr>
      <w:r w:rsidRPr="00102DEA">
        <w:rPr>
          <w:b/>
        </w:rPr>
        <w:t>1. Word Picture / Background</w:t>
      </w:r>
    </w:p>
    <w:p w14:paraId="6AC3E292" w14:textId="77777777" w:rsidR="00102DEA" w:rsidRDefault="00102DEA">
      <w:r>
        <w:t>The root badal carries the concrete, physical imagery of drawing a clear line of demarcation to keep two distinct entities apart. In the ancient world, separation was necessary for order, survival, and preservation. Shepherds separated sheep from goats, priests separated clean food from unclean, and builders separated public spaces from private quarters. In the Tabernacle, this spatial separation becomes a physical manifestation of theological reality. The veil (paroket) acts as the physical agent performing this division, translating the abstract holiness of God into a visible, tangible boundary that could not be crossed without risking death.</w:t>
      </w:r>
    </w:p>
    <w:p w14:paraId="33DCAA8D" w14:textId="77777777" w:rsidR="00102DEA" w:rsidRDefault="00102DEA"/>
    <w:p w14:paraId="43E8FD0D" w14:textId="77777777" w:rsidR="00102DEA" w:rsidRPr="00102DEA" w:rsidRDefault="00102DEA">
      <w:pPr>
        <w:rPr>
          <w:b/>
        </w:rPr>
      </w:pPr>
      <w:r w:rsidRPr="00102DEA">
        <w:rPr>
          <w:b/>
        </w:rPr>
        <w:t>2. Meaning / Lexical Definition</w:t>
      </w:r>
    </w:p>
    <w:p w14:paraId="102AF8E8" w14:textId="77777777" w:rsidR="00102DEA" w:rsidRDefault="00102DEA">
      <w:r>
        <w:t>At its core, badal refers to the division or distinction of one thing from another. In the Hiphil (causative) stem, which appears in Exodus 26:33, the verb signifies an active, decisive division. Rather than indicating a passive state of distance, it describes a deliberate, functional separation established by a sovereign decree. Lexically, the word is used to describe:</w:t>
      </w:r>
    </w:p>
    <w:p w14:paraId="7CE6549D" w14:textId="77777777" w:rsidR="00102DEA" w:rsidRDefault="00102DEA">
      <w:r>
        <w:t>• The physical separation of spaces or objects (Exodus 26:33).</w:t>
      </w:r>
    </w:p>
    <w:p w14:paraId="742C599A" w14:textId="77777777" w:rsidR="00102DEA" w:rsidRDefault="00102DEA">
      <w:r>
        <w:t>• The cognitive or spiritual act of distinguishing between the sacred and the common (Leviticus 10:10).</w:t>
      </w:r>
    </w:p>
    <w:p w14:paraId="29401B82" w14:textId="77777777" w:rsidR="00102DEA" w:rsidRDefault="00102DEA">
      <w:r>
        <w:t>• The divine selection and setting apart of a specific group of people for holy service (Numbers 8:14).</w:t>
      </w:r>
    </w:p>
    <w:p w14:paraId="1BC7F358" w14:textId="77777777" w:rsidR="00102DEA" w:rsidRDefault="00102DEA"/>
    <w:p w14:paraId="0B45136B" w14:textId="77777777" w:rsidR="00102DEA" w:rsidRPr="00102DEA" w:rsidRDefault="00102DEA">
      <w:pPr>
        <w:rPr>
          <w:b/>
        </w:rPr>
      </w:pPr>
      <w:r w:rsidRPr="00102DEA">
        <w:rPr>
          <w:b/>
        </w:rPr>
        <w:t>3. Usage and Word Pictures</w:t>
      </w:r>
    </w:p>
    <w:p w14:paraId="7986F5F9" w14:textId="77777777" w:rsidR="00102DEA" w:rsidRDefault="00102DEA">
      <w:r>
        <w:t>The verb badal is introduced in the creation account of Genesis 1, where it describes God's work of bringing order out of chaos:</w:t>
      </w:r>
    </w:p>
    <w:p w14:paraId="4CAEB785" w14:textId="77777777" w:rsidR="00102DEA" w:rsidRDefault="00102DEA">
      <w:r>
        <w:t>• God divided the light from the darkness (Genesis 1:4).</w:t>
      </w:r>
    </w:p>
    <w:p w14:paraId="0D8CD75F" w14:textId="77777777" w:rsidR="00102DEA" w:rsidRDefault="00102DEA">
      <w:r>
        <w:t>• The firmament divided the waters under the firmament from the waters above (Genesis 1:6-7).</w:t>
      </w:r>
    </w:p>
    <w:p w14:paraId="413A114E" w14:textId="77777777" w:rsidR="00102DEA" w:rsidRDefault="00102DEA">
      <w:r>
        <w:t>• The lights in the heavens divided the day from the night (Genesis 1:14).</w:t>
      </w:r>
    </w:p>
    <w:p w14:paraId="3B99528B" w14:textId="77777777" w:rsidR="00102DEA" w:rsidRDefault="00102DEA">
      <w:r>
        <w:t>This established creation pattern shows that division is not inherently negative; rather, division is essential for life, order, and holiness. Just as physical creation required divisions to function, spiritual life in the covenant community required distinctions between the clean and the unclean, the holy and the profane.</w:t>
      </w:r>
    </w:p>
    <w:p w14:paraId="204EF5D7" w14:textId="77777777" w:rsidR="00102DEA" w:rsidRDefault="00102DEA"/>
    <w:p w14:paraId="1B83274B" w14:textId="77777777" w:rsidR="00102DEA" w:rsidRPr="00102DEA" w:rsidRDefault="00102DEA">
      <w:pPr>
        <w:rPr>
          <w:b/>
        </w:rPr>
      </w:pPr>
      <w:r w:rsidRPr="00102DEA">
        <w:rPr>
          <w:b/>
        </w:rPr>
        <w:t>4. Theological Implications</w:t>
      </w:r>
    </w:p>
    <w:p w14:paraId="08E2FAC5" w14:textId="77777777" w:rsidR="00102DEA" w:rsidRDefault="00102DEA">
      <w:r>
        <w:t>The theological significance of badal is tied to the character of God. Holiness (qodesh) is fundamentally about being set apart. Because God is holy, He is distinct from His creation and utterly separate from sin. The presence of a "divider" in the Tabernacle demonstrates that while God desires to dwell in the midst of His people, His holiness creates an impassable barrier for sinful humanity. The division maintains the cosmic order and protects the people; to approach God's unshielded presence without the proper mediatorial sacrifice would result in immediate destruction.</w:t>
      </w:r>
    </w:p>
    <w:p w14:paraId="51C009DD" w14:textId="77777777" w:rsidR="00102DEA" w:rsidRDefault="00102DEA"/>
    <w:p w14:paraId="7D090EE3" w14:textId="77777777" w:rsidR="00102DEA" w:rsidRPr="00102DEA" w:rsidRDefault="00102DEA">
      <w:pPr>
        <w:rPr>
          <w:b/>
        </w:rPr>
      </w:pPr>
      <w:r w:rsidRPr="00102DEA">
        <w:rPr>
          <w:b/>
        </w:rPr>
        <w:t>5. Contextual Nuance in the Passage</w:t>
      </w:r>
    </w:p>
    <w:p w14:paraId="19567CBC" w14:textId="77777777" w:rsidR="00102DEA" w:rsidRDefault="00102DEA">
      <w:r>
        <w:t>In Exodus 26:33, the veil is designated to "be a divider for you." The Hebrew prepositional phrase lakem ("for you") indicates that this separation is for the benefit and safety of the Israelites. The Ark of the Testimony, representing the footstool of God's heavenly throne, sat in the Most Holy Place. The veil kept the priests who served in the Holy Place from casually viewing or entering the localized presence of Yahweh. The divider protected the holiness of the sanctuary while simultaneously protecting the lives of those who ministered within it.</w:t>
      </w:r>
    </w:p>
    <w:p w14:paraId="500634C5" w14:textId="77777777" w:rsidR="00102DEA" w:rsidRDefault="00102DEA"/>
    <w:p w14:paraId="784E04EB" w14:textId="77777777" w:rsidR="00102DEA" w:rsidRPr="00102DEA" w:rsidRDefault="00102DEA">
      <w:pPr>
        <w:rPr>
          <w:b/>
        </w:rPr>
      </w:pPr>
      <w:r w:rsidRPr="00102DEA">
        <w:rPr>
          <w:b/>
        </w:rPr>
        <w:t>6. Key Uses in Other Verses (NKJV)</w:t>
      </w:r>
    </w:p>
    <w:p w14:paraId="2A572292" w14:textId="77777777" w:rsidR="00102DEA" w:rsidRDefault="00102DEA">
      <w:r>
        <w:t>• Genesis 1:4: "And God saw the light, that it was good; and God divided the light from the darkness."</w:t>
      </w:r>
    </w:p>
    <w:p w14:paraId="254FE5F5" w14:textId="77777777" w:rsidR="00102DEA" w:rsidRDefault="00102DEA">
      <w:r>
        <w:t>• Leviticus 10:10: "...that you may distinguish between holy and unholy, and between unclean and clean..."</w:t>
      </w:r>
    </w:p>
    <w:p w14:paraId="79C7B3BC" w14:textId="77777777" w:rsidR="00102DEA" w:rsidRDefault="00102DEA">
      <w:r>
        <w:t>• Leviticus 20:24: "I am the Lord your God, who has separated you from the peoples."</w:t>
      </w:r>
    </w:p>
    <w:p w14:paraId="2C7ECAA1" w14:textId="77777777" w:rsidR="00102DEA" w:rsidRDefault="00102DEA">
      <w:r>
        <w:t>• Deuteronomy 10:8: "At that time the Lord separated the tribe of Levi to bear the ark of the covenant..."</w:t>
      </w:r>
    </w:p>
    <w:p w14:paraId="208738C3" w14:textId="77777777" w:rsidR="00102DEA" w:rsidRDefault="00102DEA">
      <w:r>
        <w:t>• Isaiah 59:2: "But your iniquities have separated you from your God..."</w:t>
      </w:r>
    </w:p>
    <w:p w14:paraId="596B82C2" w14:textId="77777777" w:rsidR="00102DEA" w:rsidRDefault="00102DEA"/>
    <w:p w14:paraId="48EC12FD" w14:textId="77777777" w:rsidR="00102DEA" w:rsidRPr="00102DEA" w:rsidRDefault="00102DEA">
      <w:pPr>
        <w:rPr>
          <w:b/>
        </w:rPr>
      </w:pPr>
      <w:r w:rsidRPr="00102DEA">
        <w:rPr>
          <w:b/>
        </w:rPr>
        <w:t>7. Other Relevant Insights</w:t>
      </w:r>
    </w:p>
    <w:p w14:paraId="507E2343" w14:textId="77777777" w:rsidR="00102DEA" w:rsidRDefault="00102DEA">
      <w:r>
        <w:t>The ultimate resolution of the badal (divider) occurs in the New Testament. At the exact moment of Jesus' death on the cross, the veil of the temple was torn in two from top to bottom (Matthew 27:51). The physical divider that had stood for centuries, keeping humanity at a distance from the presence of God, was divinely dismantled. The author of Hebrews explains that believers now have boldness to enter the Holiest by the blood of Jesus, through a "new and living way which He consecrated for us, through the veil, that is, His flesh" (Hebrews 10:19-20). The separation caused by sin is permanently overcome in Christ.</w:t>
      </w:r>
    </w:p>
    <w:p w14:paraId="4B280256" w14:textId="77777777" w:rsidR="00102DEA" w:rsidRDefault="00102DEA"/>
    <w:p w14:paraId="4EA61A73" w14:textId="77777777" w:rsidR="00102DEA" w:rsidRPr="00102DEA" w:rsidRDefault="00102DEA">
      <w:pPr>
        <w:rPr>
          <w:b/>
        </w:rPr>
      </w:pPr>
      <w:r w:rsidRPr="00102DEA">
        <w:rPr>
          <w:b/>
        </w:rPr>
        <w:t>8. References</w:t>
      </w:r>
    </w:p>
    <w:p w14:paraId="7077F998" w14:textId="77777777" w:rsidR="00102DEA" w:rsidRDefault="00102DEA">
      <w:r>
        <w:t>• Brown, Driver, Briggs. Hebrew and English Lexicon of the Old Testament.</w:t>
      </w:r>
    </w:p>
    <w:p w14:paraId="6BAB6FA3" w14:textId="77777777" w:rsidR="00102DEA" w:rsidRDefault="00102DEA">
      <w:r>
        <w:t>• Gesenius' Hebrew-Chaldee Lexicon to the Old Testament.</w:t>
      </w:r>
    </w:p>
    <w:p w14:paraId="71343D68" w14:textId="77777777" w:rsidR="00102DEA" w:rsidRDefault="00102DEA">
      <w:r>
        <w:t>• Harris, Archer, Waltke. Theological Wordbook of the Old Testament.</w:t>
      </w:r>
    </w:p>
    <w:p w14:paraId="267DD55D" w14:textId="77777777" w:rsidR="00102DEA" w:rsidRDefault="00102DEA">
      <w:r>
        <w:t>• Koehler, Baumgartner. The Hebrew and Aramaic Lexicon of the Old Testament.</w:t>
      </w:r>
    </w:p>
    <w:p w14:paraId="2B562ADB" w14:textId="7772916A" w:rsidR="004C5552" w:rsidRDefault="00102DE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EA"/>
    <w:rsid w:val="00017747"/>
    <w:rsid w:val="00023A4A"/>
    <w:rsid w:val="0006763F"/>
    <w:rsid w:val="000C53AC"/>
    <w:rsid w:val="00102DEA"/>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E38D"/>
  <w15:chartTrackingRefBased/>
  <w15:docId w15:val="{7841740D-1006-4170-B0D5-4F60EE80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2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2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DEA"/>
    <w:rPr>
      <w:rFonts w:eastAsiaTheme="majorEastAsia" w:cstheme="majorBidi"/>
      <w:color w:val="272727" w:themeColor="text1" w:themeTint="D8"/>
    </w:rPr>
  </w:style>
  <w:style w:type="paragraph" w:styleId="Title">
    <w:name w:val="Title"/>
    <w:basedOn w:val="Normal"/>
    <w:next w:val="Normal"/>
    <w:link w:val="TitleChar"/>
    <w:uiPriority w:val="10"/>
    <w:qFormat/>
    <w:rsid w:val="00102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DEA"/>
    <w:pPr>
      <w:spacing w:before="160"/>
      <w:jc w:val="center"/>
    </w:pPr>
    <w:rPr>
      <w:i/>
      <w:iCs/>
      <w:color w:val="404040" w:themeColor="text1" w:themeTint="BF"/>
    </w:rPr>
  </w:style>
  <w:style w:type="character" w:customStyle="1" w:styleId="QuoteChar">
    <w:name w:val="Quote Char"/>
    <w:basedOn w:val="DefaultParagraphFont"/>
    <w:link w:val="Quote"/>
    <w:uiPriority w:val="29"/>
    <w:rsid w:val="00102DEA"/>
    <w:rPr>
      <w:i/>
      <w:iCs/>
      <w:color w:val="404040" w:themeColor="text1" w:themeTint="BF"/>
    </w:rPr>
  </w:style>
  <w:style w:type="paragraph" w:styleId="ListParagraph">
    <w:name w:val="List Paragraph"/>
    <w:basedOn w:val="Normal"/>
    <w:uiPriority w:val="34"/>
    <w:qFormat/>
    <w:rsid w:val="00102DEA"/>
    <w:pPr>
      <w:ind w:left="720"/>
      <w:contextualSpacing/>
    </w:pPr>
  </w:style>
  <w:style w:type="character" w:styleId="IntenseEmphasis">
    <w:name w:val="Intense Emphasis"/>
    <w:basedOn w:val="DefaultParagraphFont"/>
    <w:uiPriority w:val="21"/>
    <w:qFormat/>
    <w:rsid w:val="00102DEA"/>
    <w:rPr>
      <w:i/>
      <w:iCs/>
      <w:color w:val="2E74B5" w:themeColor="accent1" w:themeShade="BF"/>
    </w:rPr>
  </w:style>
  <w:style w:type="paragraph" w:styleId="IntenseQuote">
    <w:name w:val="Intense Quote"/>
    <w:basedOn w:val="Normal"/>
    <w:next w:val="Normal"/>
    <w:link w:val="IntenseQuoteChar"/>
    <w:uiPriority w:val="30"/>
    <w:qFormat/>
    <w:rsid w:val="00102D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2DEA"/>
    <w:rPr>
      <w:i/>
      <w:iCs/>
      <w:color w:val="2E74B5" w:themeColor="accent1" w:themeShade="BF"/>
    </w:rPr>
  </w:style>
  <w:style w:type="character" w:styleId="IntenseReference">
    <w:name w:val="Intense Reference"/>
    <w:basedOn w:val="DefaultParagraphFont"/>
    <w:uiPriority w:val="32"/>
    <w:qFormat/>
    <w:rsid w:val="00102D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