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01893" w14:textId="77777777" w:rsidR="0065217B" w:rsidRPr="0065217B" w:rsidRDefault="0065217B">
      <w:pPr>
        <w:rPr>
          <w:b/>
        </w:rPr>
      </w:pPr>
      <w:r w:rsidRPr="0065217B">
        <w:rPr>
          <w:b/>
        </w:rPr>
        <w:t>TESTIMONY - ( ‘ēdût , Strong's H5715 )</w:t>
      </w:r>
    </w:p>
    <w:p w14:paraId="01CB4669" w14:textId="77777777" w:rsidR="0065217B" w:rsidRDefault="0065217B">
      <w:r w:rsidRPr="0065217B">
        <w:rPr>
          <w:b/>
        </w:rPr>
        <w:t>Summary:</w:t>
      </w:r>
    </w:p>
    <w:p w14:paraId="064A7AE2" w14:textId="77777777" w:rsidR="0065217B" w:rsidRDefault="0065217B">
      <w:r>
        <w:t>• ‘Ēdût refers to a solemn, binding testimony, decree, or warning, most notably embodied in the two tablets of the Ten Commandments placed inside the Ark of the Covenant. In the ancient Near Eastern context, it represents the covenant treaty stipulations between Yahweh, the sovereign King, and Israel, His vassal. It serves as a permanent, visible witness of God's holy character, His righteous standards, and the terms of His relationship with His people.</w:t>
      </w:r>
    </w:p>
    <w:p w14:paraId="5539AC4B" w14:textId="77777777" w:rsidR="0065217B" w:rsidRDefault="0065217B"/>
    <w:p w14:paraId="690EE30E" w14:textId="77777777" w:rsidR="0065217B" w:rsidRDefault="0065217B">
      <w:r w:rsidRPr="0065217B">
        <w:rPr>
          <w:b/>
        </w:rPr>
        <w:t>Full Study:</w:t>
      </w:r>
    </w:p>
    <w:p w14:paraId="013B7EF8" w14:textId="77777777" w:rsidR="0065217B" w:rsidRDefault="0065217B"/>
    <w:p w14:paraId="482EB0B2" w14:textId="77777777" w:rsidR="0065217B" w:rsidRPr="0065217B" w:rsidRDefault="0065217B">
      <w:pPr>
        <w:rPr>
          <w:b/>
        </w:rPr>
      </w:pPr>
      <w:r w:rsidRPr="0065217B">
        <w:rPr>
          <w:b/>
        </w:rPr>
        <w:t xml:space="preserve"> 1. Word Picture / Background</w:t>
      </w:r>
    </w:p>
    <w:p w14:paraId="72B26D3E" w14:textId="77777777" w:rsidR="0065217B" w:rsidRDefault="0065217B">
      <w:r>
        <w:t>The noun ‘ēdût is derived from the root ‘ûd (H5749), which means "to return," "to repeat," or "to do again." It carries the legal nuance of "to protest," "to warn," or "to bear witness" by repeatedly affirming a truth. Historically, in ancient Near Eastern treaty-making, when a suzerain (a great king) made a covenant with a vassal (a subordinate nation), the treaty stipulations were written down on tablets and placed in the sacred sanctuary of the vassal's deity to act as a permanent witness (‘ēd) of the agreement. In Israel's case, the tablets of the Law were the ultimate ‘ēdût—the solemn, written testimony of God’s covenant expectations, placed directly inside the Ark in the Holy of Holies.</w:t>
      </w:r>
    </w:p>
    <w:p w14:paraId="59F12938" w14:textId="77777777" w:rsidR="0065217B" w:rsidRDefault="0065217B"/>
    <w:p w14:paraId="0CDC8875" w14:textId="77777777" w:rsidR="0065217B" w:rsidRPr="0065217B" w:rsidRDefault="0065217B">
      <w:pPr>
        <w:rPr>
          <w:b/>
        </w:rPr>
      </w:pPr>
      <w:r w:rsidRPr="0065217B">
        <w:rPr>
          <w:b/>
        </w:rPr>
        <w:t xml:space="preserve"> 2. Meaning / Lexical Definition</w:t>
      </w:r>
    </w:p>
    <w:p w14:paraId="631505F4" w14:textId="77777777" w:rsidR="0065217B" w:rsidRDefault="0065217B">
      <w:r>
        <w:t>• ‘Ēdût means "testimony," "decree," "law," or "solemn warning." It represents a divine declaration of God's will and standards. Rather than being a general term for instruction (like torah), ‘ēdût specifically denotes the binding, legal testimonies and obligations of the covenant. In the Pentateuch, it frequently refers to the Decalogue (the Ten Commandments) written on the two stone tablets. Consequently, the Ark that housed these tablets is called the "Ark of the Testimony" ('arôn ha‘ēdût), and the Tabernacle itself is called the "Tabernacle of the Testimony" (mishkan ha‘ēdût).</w:t>
      </w:r>
    </w:p>
    <w:p w14:paraId="5F11978F" w14:textId="77777777" w:rsidR="0065217B" w:rsidRDefault="0065217B"/>
    <w:p w14:paraId="58BB224F" w14:textId="77777777" w:rsidR="0065217B" w:rsidRPr="0065217B" w:rsidRDefault="0065217B">
      <w:pPr>
        <w:rPr>
          <w:b/>
        </w:rPr>
      </w:pPr>
      <w:r w:rsidRPr="0065217B">
        <w:rPr>
          <w:b/>
        </w:rPr>
        <w:t xml:space="preserve"> 3. Usage and Word Pictures</w:t>
      </w:r>
    </w:p>
    <w:p w14:paraId="528570A9" w14:textId="77777777" w:rsidR="0065217B" w:rsidRDefault="0065217B">
      <w:r>
        <w:t>The term is deeply tied to physical objects that serve as tangible reminders of God's presence and covenant:</w:t>
      </w:r>
    </w:p>
    <w:p w14:paraId="79BA1F94" w14:textId="77777777" w:rsidR="0065217B" w:rsidRDefault="0065217B">
      <w:r>
        <w:t>• The Tablets of the Testimony (luhōt ha‘ēdût): The physical stone tablets written with the finger of God (Exodus 31:18).</w:t>
      </w:r>
    </w:p>
    <w:p w14:paraId="4A03817E" w14:textId="77777777" w:rsidR="0065217B" w:rsidRDefault="0065217B">
      <w:r>
        <w:t>• The Ark of the Testimony ('arôn ha‘ēdût): The sacred chest that contained the tablets (Exodus 25:22).</w:t>
      </w:r>
    </w:p>
    <w:p w14:paraId="1FCDD70F" w14:textId="77777777" w:rsidR="0065217B" w:rsidRDefault="0065217B">
      <w:r>
        <w:t>• The Tabernacle of the Testimony (mishkan ha‘ēdût): The tent structure that housed the Ark (Numbers 1:50).</w:t>
      </w:r>
    </w:p>
    <w:p w14:paraId="04BD026A" w14:textId="77777777" w:rsidR="0065217B" w:rsidRDefault="0065217B"/>
    <w:p w14:paraId="665A97C0" w14:textId="77777777" w:rsidR="0065217B" w:rsidRDefault="0065217B">
      <w:r>
        <w:t>The word picture is that of a legal document sealed and preserved in the most secure, sacred location possible—the very throne room of God—to testify of the solemn relationship between Yahweh and Israel.</w:t>
      </w:r>
    </w:p>
    <w:p w14:paraId="10D9291D" w14:textId="77777777" w:rsidR="0065217B" w:rsidRDefault="0065217B"/>
    <w:p w14:paraId="1E09038A" w14:textId="77777777" w:rsidR="0065217B" w:rsidRPr="0065217B" w:rsidRDefault="0065217B">
      <w:pPr>
        <w:rPr>
          <w:b/>
        </w:rPr>
      </w:pPr>
      <w:r w:rsidRPr="0065217B">
        <w:rPr>
          <w:b/>
        </w:rPr>
        <w:t xml:space="preserve"> 4. Theological Implications</w:t>
      </w:r>
    </w:p>
    <w:p w14:paraId="5D76087D" w14:textId="77777777" w:rsidR="0065217B" w:rsidRDefault="0065217B">
      <w:r>
        <w:t>Theologically, ‘ēdût underscores that God's relationship with His people is founded on revealed, objective truth and moral absolutes. It demonstrates that Yahweh is a God who speaks, documents His will, and binds Himself to His people through a covenant. The placement of the ‘ēdût inside the Ark, directly beneath the mercy seat (kappōret), is highly significant. It shows that while God's righteous testimony and holy standards demand justice, they are covered and satisfied by the blood of atonement sprinkled on the mercy seat. God's mercy triumphs over judgment without compromising His holy law.</w:t>
      </w:r>
    </w:p>
    <w:p w14:paraId="26722D32" w14:textId="77777777" w:rsidR="0065217B" w:rsidRDefault="0065217B"/>
    <w:p w14:paraId="0162A771" w14:textId="77777777" w:rsidR="0065217B" w:rsidRPr="0065217B" w:rsidRDefault="0065217B">
      <w:pPr>
        <w:rPr>
          <w:b/>
        </w:rPr>
      </w:pPr>
      <w:r w:rsidRPr="0065217B">
        <w:rPr>
          <w:b/>
        </w:rPr>
        <w:t xml:space="preserve"> 5. Contextual Nuance in the Passage</w:t>
      </w:r>
    </w:p>
    <w:p w14:paraId="449BC187" w14:textId="77777777" w:rsidR="0065217B" w:rsidRDefault="0065217B">
      <w:r>
        <w:t>In Exodus 26:34, the command is given to "put the mercy seat upon the ark of the Testimony in the Most Holy Place." In this immediate context, the Tabernacle's innermost sanctuary is being arranged. The "Testimony" refers specifically to the two tablets of the Ten Commandments which were to be placed inside the Ark (Exodus 25:16). The presence of the ‘ēdût inside the Ark in the Most Holy Place defines the very core of the Tabernacle's purpose: it is the place where God's holy, written standard resides. The veil separates this absolute standard of holiness from the rest of the camp, emphasizing that sinful humanity cannot approach God's holy testimony without the mediator and the blood of atonement placed on the mercy seat above it.</w:t>
      </w:r>
    </w:p>
    <w:p w14:paraId="3C81DF4A" w14:textId="77777777" w:rsidR="0065217B" w:rsidRDefault="0065217B"/>
    <w:p w14:paraId="4230333F" w14:textId="77777777" w:rsidR="0065217B" w:rsidRPr="0065217B" w:rsidRDefault="0065217B">
      <w:pPr>
        <w:rPr>
          <w:b/>
        </w:rPr>
      </w:pPr>
      <w:r w:rsidRPr="0065217B">
        <w:rPr>
          <w:b/>
        </w:rPr>
        <w:t xml:space="preserve"> 6. Key Uses in Other Verses (NKJV)</w:t>
      </w:r>
    </w:p>
    <w:p w14:paraId="7440AA87" w14:textId="77777777" w:rsidR="0065217B" w:rsidRDefault="0065217B">
      <w:r>
        <w:t>• Exodus 25:16 - "And you shall put into the ark the Testimony which I will give you."</w:t>
      </w:r>
    </w:p>
    <w:p w14:paraId="406B7D76" w14:textId="77777777" w:rsidR="0065217B" w:rsidRDefault="0065217B">
      <w:r>
        <w:t>• Exodus 31:18 - "And when He had made an end of speaking with him on Mount Sinai, He gave Moses two tablets of the Testimony, tablets of stone, written with the finger of God."</w:t>
      </w:r>
    </w:p>
    <w:p w14:paraId="7E238564" w14:textId="77777777" w:rsidR="0065217B" w:rsidRDefault="0065217B">
      <w:r>
        <w:t>• Numbers 9:15 - "Now on the day that the tabernacle was raised up, the cloud covered the tabernacle, the tent of the Testimony..."</w:t>
      </w:r>
    </w:p>
    <w:p w14:paraId="16B76F89" w14:textId="77777777" w:rsidR="0065217B" w:rsidRDefault="0065217B">
      <w:r>
        <w:t>• Psalm 19:7 - "The law of the Lord is perfect, converting the soul; The testimony of the Lord is sure, making wise the simple."</w:t>
      </w:r>
    </w:p>
    <w:p w14:paraId="51694766" w14:textId="77777777" w:rsidR="0065217B" w:rsidRDefault="0065217B">
      <w:r>
        <w:t>• Psalm 119:24 - "Your testimonies also are my delight and my counselors."</w:t>
      </w:r>
    </w:p>
    <w:p w14:paraId="4005B62C" w14:textId="77777777" w:rsidR="0065217B" w:rsidRDefault="0065217B"/>
    <w:p w14:paraId="1B5D91FF" w14:textId="77777777" w:rsidR="0065217B" w:rsidRPr="0065217B" w:rsidRDefault="0065217B">
      <w:pPr>
        <w:rPr>
          <w:b/>
        </w:rPr>
      </w:pPr>
      <w:r w:rsidRPr="0065217B">
        <w:rPr>
          <w:b/>
        </w:rPr>
        <w:t xml:space="preserve"> 7. Other Relevant Insights</w:t>
      </w:r>
    </w:p>
    <w:p w14:paraId="1D025A8F" w14:textId="77777777" w:rsidR="0065217B" w:rsidRDefault="0065217B">
      <w:r>
        <w:t>In the Septuagint, the ancient Greek translation of the Old Testament, ‘ēdût is typically translated using the Greek word martyrion, from which we derive the English word "martyr." This Greek word denotes a solemn witness or testimony borne in a legal context. This linguistic link highlights that the Old Testament Tabernacle was a place of "witness," testifying to the nations of the true and living God, His holiness, and His provision for sin.</w:t>
      </w:r>
    </w:p>
    <w:p w14:paraId="30DEEC55" w14:textId="77777777" w:rsidR="0065217B" w:rsidRDefault="0065217B"/>
    <w:p w14:paraId="436917A4" w14:textId="77777777" w:rsidR="0065217B" w:rsidRPr="0065217B" w:rsidRDefault="0065217B">
      <w:pPr>
        <w:rPr>
          <w:b/>
        </w:rPr>
      </w:pPr>
      <w:r w:rsidRPr="0065217B">
        <w:rPr>
          <w:b/>
        </w:rPr>
        <w:t xml:space="preserve"> 8. References</w:t>
      </w:r>
    </w:p>
    <w:p w14:paraId="1EC15794" w14:textId="77777777" w:rsidR="0065217B" w:rsidRDefault="0065217B">
      <w:r>
        <w:t>• Brown, Driver, and Briggs. A Hebrew and English Lexicon of the Old Testament (BDB).</w:t>
      </w:r>
    </w:p>
    <w:p w14:paraId="72B6EB18" w14:textId="77777777" w:rsidR="0065217B" w:rsidRDefault="0065217B">
      <w:r>
        <w:t>• Harris, R. Laird, Gleason L. Archer Jr., and Bruce K. Waltke. Theological Wordbook of the Old Testament (TWOT).</w:t>
      </w:r>
    </w:p>
    <w:p w14:paraId="3FB6432D" w14:textId="77777777" w:rsidR="0065217B" w:rsidRDefault="0065217B">
      <w:r>
        <w:t>• Koehler, Ludwig, and Walter Baumgartner. The Hebrew and Aramaic Lexicon of the Old Testament (HALOT).</w:t>
      </w:r>
    </w:p>
    <w:p w14:paraId="6B98FE83" w14:textId="77777777" w:rsidR="0065217B" w:rsidRDefault="0065217B">
      <w:r>
        <w:t>• VanGemeren, Willem A., ed. New International Dictionary of Old Testament Theology and Exegesis (NIDOTTE).</w:t>
      </w:r>
    </w:p>
    <w:p w14:paraId="22F2C0B8" w14:textId="6768E6AB" w:rsidR="004C5552" w:rsidRDefault="0065217B">
      <w:r>
        <w:t>• Botterweck, G. Johannes, and Helmer Ringgren, eds. Theological Dictionary of the Old Testament (TDOT).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17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217B"/>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FD0B"/>
  <w15:chartTrackingRefBased/>
  <w15:docId w15:val="{8FD8E156-6AD8-4A8C-BE04-DCB5AF1C4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2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2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17B"/>
    <w:rPr>
      <w:rFonts w:eastAsiaTheme="majorEastAsia" w:cstheme="majorBidi"/>
      <w:color w:val="272727" w:themeColor="text1" w:themeTint="D8"/>
    </w:rPr>
  </w:style>
  <w:style w:type="paragraph" w:styleId="Title">
    <w:name w:val="Title"/>
    <w:basedOn w:val="Normal"/>
    <w:next w:val="Normal"/>
    <w:link w:val="TitleChar"/>
    <w:uiPriority w:val="10"/>
    <w:qFormat/>
    <w:rsid w:val="00652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17B"/>
    <w:pPr>
      <w:spacing w:before="160"/>
      <w:jc w:val="center"/>
    </w:pPr>
    <w:rPr>
      <w:i/>
      <w:iCs/>
      <w:color w:val="404040" w:themeColor="text1" w:themeTint="BF"/>
    </w:rPr>
  </w:style>
  <w:style w:type="character" w:customStyle="1" w:styleId="QuoteChar">
    <w:name w:val="Quote Char"/>
    <w:basedOn w:val="DefaultParagraphFont"/>
    <w:link w:val="Quote"/>
    <w:uiPriority w:val="29"/>
    <w:rsid w:val="0065217B"/>
    <w:rPr>
      <w:i/>
      <w:iCs/>
      <w:color w:val="404040" w:themeColor="text1" w:themeTint="BF"/>
    </w:rPr>
  </w:style>
  <w:style w:type="paragraph" w:styleId="ListParagraph">
    <w:name w:val="List Paragraph"/>
    <w:basedOn w:val="Normal"/>
    <w:uiPriority w:val="34"/>
    <w:qFormat/>
    <w:rsid w:val="0065217B"/>
    <w:pPr>
      <w:ind w:left="720"/>
      <w:contextualSpacing/>
    </w:pPr>
  </w:style>
  <w:style w:type="character" w:styleId="IntenseEmphasis">
    <w:name w:val="Intense Emphasis"/>
    <w:basedOn w:val="DefaultParagraphFont"/>
    <w:uiPriority w:val="21"/>
    <w:qFormat/>
    <w:rsid w:val="0065217B"/>
    <w:rPr>
      <w:i/>
      <w:iCs/>
      <w:color w:val="2E74B5" w:themeColor="accent1" w:themeShade="BF"/>
    </w:rPr>
  </w:style>
  <w:style w:type="paragraph" w:styleId="IntenseQuote">
    <w:name w:val="Intense Quote"/>
    <w:basedOn w:val="Normal"/>
    <w:next w:val="Normal"/>
    <w:link w:val="IntenseQuoteChar"/>
    <w:uiPriority w:val="30"/>
    <w:qFormat/>
    <w:rsid w:val="006521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217B"/>
    <w:rPr>
      <w:i/>
      <w:iCs/>
      <w:color w:val="2E74B5" w:themeColor="accent1" w:themeShade="BF"/>
    </w:rPr>
  </w:style>
  <w:style w:type="character" w:styleId="IntenseReference">
    <w:name w:val="Intense Reference"/>
    <w:basedOn w:val="DefaultParagraphFont"/>
    <w:uiPriority w:val="32"/>
    <w:qFormat/>
    <w:rsid w:val="0065217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4774</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