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3D32" w14:textId="77777777" w:rsidR="00CF70A1" w:rsidRPr="00CF70A1" w:rsidRDefault="00CF70A1">
      <w:pPr>
        <w:rPr>
          <w:b/>
        </w:rPr>
      </w:pPr>
      <w:r w:rsidRPr="00CF70A1">
        <w:rPr>
          <w:b/>
        </w:rPr>
        <w:t>SOCKETS - ( 'eden , Strong's H134 )</w:t>
      </w:r>
    </w:p>
    <w:p w14:paraId="3E81C174" w14:textId="77777777" w:rsidR="00CF70A1" w:rsidRDefault="00CF70A1">
      <w:r w:rsidRPr="00CF70A1">
        <w:rPr>
          <w:b/>
        </w:rPr>
        <w:t>Summary:</w:t>
      </w:r>
    </w:p>
    <w:p w14:paraId="01F1B015" w14:textId="77777777" w:rsidR="00CF70A1" w:rsidRDefault="00CF70A1">
      <w:r>
        <w:t>The Hebrew word 'eden refers to a base, pedestal, or socket designed to support a heavy pillar or wall panel. In the context of the Tabernacle, these sockets served as the heavy, stable foundations into which the wooden frames and pillars were inserted. Cast from silver or bronze, they secured the sacred structure to the shifting desert sands, symbolizing the immovable, secure foundation of God's dwelling place among His people. Even in a temporary, mobile setting, God's presence was anchored upon a firm and costly foundation.</w:t>
      </w:r>
    </w:p>
    <w:p w14:paraId="10207DF6" w14:textId="77777777" w:rsidR="00CF70A1" w:rsidRDefault="00CF70A1"/>
    <w:p w14:paraId="3F5CB086" w14:textId="77777777" w:rsidR="00CF70A1" w:rsidRDefault="00CF70A1">
      <w:r w:rsidRPr="00CF70A1">
        <w:rPr>
          <w:b/>
        </w:rPr>
        <w:t>Full Study:</w:t>
      </w:r>
    </w:p>
    <w:p w14:paraId="53EB4AF9" w14:textId="77777777" w:rsidR="00CF70A1" w:rsidRDefault="00CF70A1"/>
    <w:p w14:paraId="4202E235" w14:textId="77777777" w:rsidR="00CF70A1" w:rsidRPr="00CF70A1" w:rsidRDefault="00CF70A1">
      <w:pPr>
        <w:rPr>
          <w:b/>
        </w:rPr>
      </w:pPr>
      <w:r w:rsidRPr="00CF70A1">
        <w:rPr>
          <w:b/>
        </w:rPr>
        <w:t xml:space="preserve"> 1. Word Picture / Background</w:t>
      </w:r>
    </w:p>
    <w:p w14:paraId="46AB270F" w14:textId="77777777" w:rsidR="00CF70A1" w:rsidRDefault="00CF70A1">
      <w:r>
        <w:t xml:space="preserve">The noun 'eden is closely tied to the idea of strength and stability. It denotes a heavy pedestal or socket designed to receive a tenon—a projecting joint—from a vertical wooden board or pillar. </w:t>
      </w:r>
    </w:p>
    <w:p w14:paraId="1F3733E4" w14:textId="77777777" w:rsidR="00CF70A1" w:rsidRDefault="00CF70A1"/>
    <w:p w14:paraId="275F083F" w14:textId="77777777" w:rsidR="00CF70A1" w:rsidRDefault="00CF70A1">
      <w:r>
        <w:t>In the ancient Near East, nomadic tents were typically secured using simple pegs driven into the ground. The Tabernacle, however, though fully portable, used massive, interlocking wooden frames set into heavy metal bases. This design blended the portability of a tent with the stability and permanence of a temple. These sockets served as the physical interface between the shifting sand of the wilderness and the holy structure of the Tabernacle, keeping the entire building level, upright, and unyielding against the harsh desert winds.</w:t>
      </w:r>
    </w:p>
    <w:p w14:paraId="48A0DF53" w14:textId="77777777" w:rsidR="00CF70A1" w:rsidRDefault="00CF70A1"/>
    <w:p w14:paraId="5FEE20A9" w14:textId="77777777" w:rsidR="00CF70A1" w:rsidRPr="00CF70A1" w:rsidRDefault="00CF70A1">
      <w:pPr>
        <w:rPr>
          <w:b/>
        </w:rPr>
      </w:pPr>
      <w:r w:rsidRPr="00CF70A1">
        <w:rPr>
          <w:b/>
        </w:rPr>
        <w:t xml:space="preserve"> 2. Meaning / Lexical Definition</w:t>
      </w:r>
    </w:p>
    <w:p w14:paraId="62FFB150" w14:textId="77777777" w:rsidR="00CF70A1" w:rsidRDefault="00CF70A1">
      <w:r>
        <w:t xml:space="preserve">The word 'eden refers to a socket, pedestal, or base. It is used almost exclusively in the Old Testament to describe the foundation sockets of the Tabernacle's walls and pillars. </w:t>
      </w:r>
    </w:p>
    <w:p w14:paraId="37AF29CF" w14:textId="77777777" w:rsidR="00CF70A1" w:rsidRDefault="00CF70A1"/>
    <w:p w14:paraId="1C70F6B8" w14:textId="77777777" w:rsidR="00CF70A1" w:rsidRDefault="00CF70A1">
      <w:r>
        <w:t xml:space="preserve">The term carries the sense of a supportive base that bears immense weight and maintains structural integrity. Outside of the Tabernacle blueprints, the word is employed </w:t>
      </w:r>
      <w:r>
        <w:lastRenderedPageBreak/>
        <w:t>metaphorically in poetic literature to describe the structural pillars of the earth or the strong, majestic legs of a beloved, which are compared to columns of marble set upon pedestals of gold.</w:t>
      </w:r>
    </w:p>
    <w:p w14:paraId="38900266" w14:textId="77777777" w:rsidR="00CF70A1" w:rsidRDefault="00CF70A1"/>
    <w:p w14:paraId="5ACB25AE" w14:textId="77777777" w:rsidR="00CF70A1" w:rsidRPr="00CF70A1" w:rsidRDefault="00CF70A1">
      <w:pPr>
        <w:rPr>
          <w:b/>
        </w:rPr>
      </w:pPr>
      <w:r w:rsidRPr="00CF70A1">
        <w:rPr>
          <w:b/>
        </w:rPr>
        <w:t xml:space="preserve"> 3. Usage and Word Pictures</w:t>
      </w:r>
    </w:p>
    <w:p w14:paraId="2CDC83DB" w14:textId="77777777" w:rsidR="00CF70A1" w:rsidRDefault="00CF70A1">
      <w:r>
        <w:t xml:space="preserve">The word occurs 56 times in the Hebrew Bible, with the vast majority concentrated in the construction and assembly logs of the Tabernacle in Exodus and Numbers. </w:t>
      </w:r>
    </w:p>
    <w:p w14:paraId="0214F594" w14:textId="77777777" w:rsidR="00CF70A1" w:rsidRDefault="00CF70A1"/>
    <w:p w14:paraId="3ECE4B5E" w14:textId="77777777" w:rsidR="00CF70A1" w:rsidRDefault="00CF70A1">
      <w:r>
        <w:t>The primary word picture associated with 'eden is one of weight and security. The sockets for the main Tabernacle walls were cast from silver, with each individual socket weighing one talent (approximately 75 pounds). With ninety-six sockets holding up the wooden walls, the foundation consisted of over seven thousand pounds of silver. This created a massive, continuous metal anchor. For the entryway pillars, such as those in Exodus 26:37, the sockets were cast from bronze, representing strength and endurance at the threshold of the sanctuary.</w:t>
      </w:r>
    </w:p>
    <w:p w14:paraId="040D05C3" w14:textId="77777777" w:rsidR="00CF70A1" w:rsidRDefault="00CF70A1"/>
    <w:p w14:paraId="36CFEEE9" w14:textId="77777777" w:rsidR="00CF70A1" w:rsidRPr="00CF70A1" w:rsidRDefault="00CF70A1">
      <w:pPr>
        <w:rPr>
          <w:b/>
        </w:rPr>
      </w:pPr>
      <w:r w:rsidRPr="00CF70A1">
        <w:rPr>
          <w:b/>
        </w:rPr>
        <w:t xml:space="preserve"> 4. Theological Implications</w:t>
      </w:r>
    </w:p>
    <w:p w14:paraId="51C18F27" w14:textId="77777777" w:rsidR="00CF70A1" w:rsidRDefault="00CF70A1">
      <w:r>
        <w:t xml:space="preserve">The foundational nature of the 'eden points to the theological reality that fellowship with God is established upon an unchanging foundation. </w:t>
      </w:r>
    </w:p>
    <w:p w14:paraId="0298EF54" w14:textId="77777777" w:rsidR="00CF70A1" w:rsidRDefault="00CF70A1"/>
    <w:p w14:paraId="247C8DD9" w14:textId="77777777" w:rsidR="00CF70A1" w:rsidRDefault="00CF70A1">
      <w:r>
        <w:t>• The Silver of Redemption: The silver used for the main wall sockets was sourced entirely from the "atonement money"—the half-shekel ransom paid by every Israelite (Exodus 30:11–16). Thus, the entire Tabernacle literally stood upon the silver of redemption.</w:t>
      </w:r>
    </w:p>
    <w:p w14:paraId="250ADB88" w14:textId="77777777" w:rsidR="00CF70A1" w:rsidRDefault="00CF70A1">
      <w:r>
        <w:t>• The Bronze of Righteous Judgment: At the entryway, where worshippers approached, the pillars stood on bronze sockets. Bronze in scripture is frequently associated with testing, fire, and judgment, reminding those who enter of the holy standards required to approach God.</w:t>
      </w:r>
    </w:p>
    <w:p w14:paraId="617BF770" w14:textId="77777777" w:rsidR="00CF70A1" w:rsidRDefault="00CF70A1"/>
    <w:p w14:paraId="377DA93A" w14:textId="77777777" w:rsidR="00CF70A1" w:rsidRPr="00CF70A1" w:rsidRDefault="00CF70A1">
      <w:pPr>
        <w:rPr>
          <w:b/>
        </w:rPr>
      </w:pPr>
      <w:r w:rsidRPr="00CF70A1">
        <w:rPr>
          <w:b/>
        </w:rPr>
        <w:t xml:space="preserve"> 5. Contextual Nuance in the Passage</w:t>
      </w:r>
    </w:p>
    <w:p w14:paraId="13270CBC" w14:textId="77777777" w:rsidR="00CF70A1" w:rsidRDefault="00CF70A1">
      <w:r>
        <w:t xml:space="preserve">In Exodus 26:37, the five sockets of bronze ('adne nehoshet) support the five acacia wood pillars at the outer screen of the Tabernacle. </w:t>
      </w:r>
    </w:p>
    <w:p w14:paraId="5ABBF6F2" w14:textId="77777777" w:rsidR="00CF70A1" w:rsidRDefault="00CF70A1"/>
    <w:p w14:paraId="19B7CACC" w14:textId="77777777" w:rsidR="00CF70A1" w:rsidRDefault="00CF70A1">
      <w:r>
        <w:t>Unlike the inner veil pillars, which stood on silver sockets (Exodus 26:32), these outer entrance pillars stood on bronze. This transition of metals from gold and silver in the innermost sanctuary to bronze at the outer threshold reflects a gradated holiness. The bronze sockets, being highly durable, were also functionally suited to withstand the heavy foot traffic and exposure to the outdoor elements at the eastern entrance of the tent.</w:t>
      </w:r>
    </w:p>
    <w:p w14:paraId="7F2124CC" w14:textId="77777777" w:rsidR="00CF70A1" w:rsidRDefault="00CF70A1"/>
    <w:p w14:paraId="14AB2E67" w14:textId="77777777" w:rsidR="00CF70A1" w:rsidRPr="00CF70A1" w:rsidRDefault="00CF70A1">
      <w:pPr>
        <w:rPr>
          <w:b/>
        </w:rPr>
      </w:pPr>
      <w:r w:rsidRPr="00CF70A1">
        <w:rPr>
          <w:b/>
        </w:rPr>
        <w:t xml:space="preserve"> 6. Key Uses in Other Verses (NKJV)</w:t>
      </w:r>
    </w:p>
    <w:p w14:paraId="46BD2C08" w14:textId="77777777" w:rsidR="00CF70A1" w:rsidRDefault="00CF70A1">
      <w:r>
        <w:t>• Exodus 26:19 – "And you shall make forty sockets of silver under the twenty boards: two sockets under each of the boards for its two tenons."</w:t>
      </w:r>
    </w:p>
    <w:p w14:paraId="0AB973F6" w14:textId="77777777" w:rsidR="00CF70A1" w:rsidRDefault="00CF70A1">
      <w:r>
        <w:t>• Job 38:6 – "To what were its foundations fastened? Or who laid its cornerstone,"</w:t>
      </w:r>
    </w:p>
    <w:p w14:paraId="2C104EE2" w14:textId="77777777" w:rsidR="00CF70A1" w:rsidRDefault="00CF70A1">
      <w:r>
        <w:t>• Song of Solomon 5:15 – "His legs are columns of marble set on bases of fine gold."</w:t>
      </w:r>
    </w:p>
    <w:p w14:paraId="3B07D2A4" w14:textId="77777777" w:rsidR="00CF70A1" w:rsidRDefault="00CF70A1">
      <w:r>
        <w:t>• Numbers 3:36 – "And the appointed duty of the children of Merari included the boards of the tabernacle, its bars, its pillars, its sockets, its utensils, and all work relating to them,"</w:t>
      </w:r>
    </w:p>
    <w:p w14:paraId="545906CD" w14:textId="77777777" w:rsidR="00CF70A1" w:rsidRDefault="00CF70A1"/>
    <w:p w14:paraId="5D711FCE" w14:textId="77777777" w:rsidR="00CF70A1" w:rsidRPr="00CF70A1" w:rsidRDefault="00CF70A1">
      <w:pPr>
        <w:rPr>
          <w:b/>
        </w:rPr>
      </w:pPr>
      <w:r w:rsidRPr="00CF70A1">
        <w:rPr>
          <w:b/>
        </w:rPr>
        <w:t xml:space="preserve"> 7. Other Relevant Insights</w:t>
      </w:r>
    </w:p>
    <w:p w14:paraId="27F4DFE6" w14:textId="77777777" w:rsidR="00CF70A1" w:rsidRDefault="00CF70A1">
      <w:r>
        <w:t>The physical weight of the 'eden highlights the rigorous physical labor assigned to the Levites. The family of Merari was specifically charged with transporting these heavy metal bases through the wilderness (Numbers 3:36). To facilitate this, they were allocated four carts and eight oxen (Numbers 7:8). This attention to detail demonstrates that God values and records even the most hidden, heavy, and seemingly mundane elements of His service.</w:t>
      </w:r>
    </w:p>
    <w:p w14:paraId="08B469D3" w14:textId="77777777" w:rsidR="00CF70A1" w:rsidRDefault="00CF70A1"/>
    <w:p w14:paraId="6F575E11" w14:textId="77777777" w:rsidR="00CF70A1" w:rsidRPr="00CF70A1" w:rsidRDefault="00CF70A1">
      <w:pPr>
        <w:rPr>
          <w:b/>
        </w:rPr>
      </w:pPr>
      <w:r w:rsidRPr="00CF70A1">
        <w:rPr>
          <w:b/>
        </w:rPr>
        <w:t xml:space="preserve"> 8. References</w:t>
      </w:r>
    </w:p>
    <w:p w14:paraId="4C0F4A6B" w14:textId="77777777" w:rsidR="00CF70A1" w:rsidRDefault="00CF70A1">
      <w:r>
        <w:t>• Brown-Driver-Briggs Hebrew and English Lexicon</w:t>
      </w:r>
    </w:p>
    <w:p w14:paraId="5BF3F198" w14:textId="77777777" w:rsidR="00CF70A1" w:rsidRDefault="00CF70A1">
      <w:r>
        <w:t>• Theological Wordbook of the Old Testament</w:t>
      </w:r>
    </w:p>
    <w:p w14:paraId="5DB1AC38" w14:textId="77777777" w:rsidR="00CF70A1" w:rsidRDefault="00CF70A1">
      <w:r>
        <w:t>• Gesenius' Hebrew-Chaldee Lexicon</w:t>
      </w:r>
    </w:p>
    <w:p w14:paraId="1E100203" w14:textId="0428D2EA" w:rsidR="004C5552" w:rsidRDefault="00CF70A1">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70A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D988"/>
  <w15:chartTrackingRefBased/>
  <w15:docId w15:val="{7131C33C-838C-45DF-85D2-E1346B55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7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7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A1"/>
    <w:rPr>
      <w:rFonts w:eastAsiaTheme="majorEastAsia" w:cstheme="majorBidi"/>
      <w:color w:val="272727" w:themeColor="text1" w:themeTint="D8"/>
    </w:rPr>
  </w:style>
  <w:style w:type="paragraph" w:styleId="Title">
    <w:name w:val="Title"/>
    <w:basedOn w:val="Normal"/>
    <w:next w:val="Normal"/>
    <w:link w:val="TitleChar"/>
    <w:uiPriority w:val="10"/>
    <w:qFormat/>
    <w:rsid w:val="00CF7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A1"/>
    <w:pPr>
      <w:spacing w:before="160"/>
      <w:jc w:val="center"/>
    </w:pPr>
    <w:rPr>
      <w:i/>
      <w:iCs/>
      <w:color w:val="404040" w:themeColor="text1" w:themeTint="BF"/>
    </w:rPr>
  </w:style>
  <w:style w:type="character" w:customStyle="1" w:styleId="QuoteChar">
    <w:name w:val="Quote Char"/>
    <w:basedOn w:val="DefaultParagraphFont"/>
    <w:link w:val="Quote"/>
    <w:uiPriority w:val="29"/>
    <w:rsid w:val="00CF70A1"/>
    <w:rPr>
      <w:i/>
      <w:iCs/>
      <w:color w:val="404040" w:themeColor="text1" w:themeTint="BF"/>
    </w:rPr>
  </w:style>
  <w:style w:type="paragraph" w:styleId="ListParagraph">
    <w:name w:val="List Paragraph"/>
    <w:basedOn w:val="Normal"/>
    <w:uiPriority w:val="34"/>
    <w:qFormat/>
    <w:rsid w:val="00CF70A1"/>
    <w:pPr>
      <w:ind w:left="720"/>
      <w:contextualSpacing/>
    </w:pPr>
  </w:style>
  <w:style w:type="character" w:styleId="IntenseEmphasis">
    <w:name w:val="Intense Emphasis"/>
    <w:basedOn w:val="DefaultParagraphFont"/>
    <w:uiPriority w:val="21"/>
    <w:qFormat/>
    <w:rsid w:val="00CF70A1"/>
    <w:rPr>
      <w:i/>
      <w:iCs/>
      <w:color w:val="2E74B5" w:themeColor="accent1" w:themeShade="BF"/>
    </w:rPr>
  </w:style>
  <w:style w:type="paragraph" w:styleId="IntenseQuote">
    <w:name w:val="Intense Quote"/>
    <w:basedOn w:val="Normal"/>
    <w:next w:val="Normal"/>
    <w:link w:val="IntenseQuoteChar"/>
    <w:uiPriority w:val="30"/>
    <w:qFormat/>
    <w:rsid w:val="00CF70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70A1"/>
    <w:rPr>
      <w:i/>
      <w:iCs/>
      <w:color w:val="2E74B5" w:themeColor="accent1" w:themeShade="BF"/>
    </w:rPr>
  </w:style>
  <w:style w:type="character" w:styleId="IntenseReference">
    <w:name w:val="Intense Reference"/>
    <w:basedOn w:val="DefaultParagraphFont"/>
    <w:uiPriority w:val="32"/>
    <w:qFormat/>
    <w:rsid w:val="00CF70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