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4753" w14:textId="77777777" w:rsidR="00E9694E" w:rsidRPr="00E9694E" w:rsidRDefault="00E9694E">
      <w:pPr>
        <w:rPr>
          <w:b/>
        </w:rPr>
      </w:pPr>
      <w:r w:rsidRPr="00E9694E">
        <w:rPr>
          <w:b/>
        </w:rPr>
        <w:t>LOOPS - ( lula' , Strong's H3924 )</w:t>
      </w:r>
    </w:p>
    <w:p w14:paraId="00947B03" w14:textId="77777777" w:rsidR="00E9694E" w:rsidRDefault="00E9694E">
      <w:r w:rsidRPr="00E9694E">
        <w:rPr>
          <w:b/>
        </w:rPr>
        <w:t>Summary:</w:t>
      </w:r>
    </w:p>
    <w:p w14:paraId="4976FE09" w14:textId="77777777" w:rsidR="00E9694E" w:rsidRDefault="00E9694E">
      <w:r>
        <w:t>The Hebrew term lula' refers to a looped cord or fastener used in the construction of the Israelite tabernacle, specifically designed to join the curtains of the tent together into a unified dwelling place. In Exodus 26:4, these loops serve a vital structural purpose, working hand in hand with clasps of gold and bronze to ensure the structural integrity and continuity of the holy tent where God's presence dwelt among His people.</w:t>
      </w:r>
    </w:p>
    <w:p w14:paraId="155FF19B" w14:textId="77777777" w:rsidR="00E9694E" w:rsidRDefault="00E9694E"/>
    <w:p w14:paraId="3884C43E" w14:textId="77777777" w:rsidR="00E9694E" w:rsidRDefault="00E9694E">
      <w:r w:rsidRPr="00E9694E">
        <w:rPr>
          <w:b/>
        </w:rPr>
        <w:t>Full Study:</w:t>
      </w:r>
    </w:p>
    <w:p w14:paraId="5E07E717" w14:textId="77777777" w:rsidR="00E9694E" w:rsidRDefault="00E9694E"/>
    <w:p w14:paraId="503A542C" w14:textId="77777777" w:rsidR="00E9694E" w:rsidRPr="00E9694E" w:rsidRDefault="00E9694E">
      <w:pPr>
        <w:rPr>
          <w:b/>
        </w:rPr>
      </w:pPr>
      <w:r w:rsidRPr="00E9694E">
        <w:rPr>
          <w:b/>
        </w:rPr>
        <w:t>1. Word Picture / Background</w:t>
      </w:r>
    </w:p>
    <w:p w14:paraId="0C48A30C" w14:textId="77777777" w:rsidR="00E9694E" w:rsidRDefault="00E9694E">
      <w:r>
        <w:t>• Derived from a root meaning to twist, wind, or wrap, the word evokes the image of intertwined strands forming a closed, circular fastening.</w:t>
      </w:r>
    </w:p>
    <w:p w14:paraId="217CA369" w14:textId="77777777" w:rsidR="00E9694E" w:rsidRDefault="00E9694E">
      <w:r>
        <w:t>• In the ancient Near East, tent-making relied heavily on clever textiles, cordage, and fastening mechanisms to withstand harsh desert winds and elements.</w:t>
      </w:r>
    </w:p>
    <w:p w14:paraId="57E0BE08" w14:textId="77777777" w:rsidR="00E9694E" w:rsidRDefault="00E9694E">
      <w:r>
        <w:t>• The tabernacle architecture utilized fifty loops on the edge of the outermost curtain of one set and fifty matching loops on the edge of the curtain of the other set, creating a symmetrical and interlocking system of attachment.</w:t>
      </w:r>
    </w:p>
    <w:p w14:paraId="31CCE650" w14:textId="77777777" w:rsidR="00E9694E" w:rsidRDefault="00E9694E"/>
    <w:p w14:paraId="18D38FB1" w14:textId="77777777" w:rsidR="00E9694E" w:rsidRPr="00E9694E" w:rsidRDefault="00E9694E">
      <w:pPr>
        <w:rPr>
          <w:b/>
        </w:rPr>
      </w:pPr>
      <w:r w:rsidRPr="00E9694E">
        <w:rPr>
          <w:b/>
        </w:rPr>
        <w:t>2. Meaning / Lexical Definition</w:t>
      </w:r>
    </w:p>
    <w:p w14:paraId="2E1DD6F8" w14:textId="77777777" w:rsidR="00E9694E" w:rsidRDefault="00E9694E">
      <w:r>
        <w:t>• The noun lula' specifically denotes a loop, eye, or eyelet made of cord or fabric.</w:t>
      </w:r>
    </w:p>
    <w:p w14:paraId="18039E23" w14:textId="77777777" w:rsidR="00E9694E" w:rsidRDefault="00E9694E">
      <w:r>
        <w:t>• It describes a fastening device that receives a hook or clasp, serving to couple two separate textile surfaces into a single continuous sheet.</w:t>
      </w:r>
    </w:p>
    <w:p w14:paraId="052A08A5" w14:textId="77777777" w:rsidR="00E9694E" w:rsidRDefault="00E9694E">
      <w:r>
        <w:t>• The semantic field is strictly tied to textile craftsmanship and the specialized hardware of the wilderness sanctuary.</w:t>
      </w:r>
    </w:p>
    <w:p w14:paraId="15E2637E" w14:textId="77777777" w:rsidR="00E9694E" w:rsidRDefault="00E9694E"/>
    <w:p w14:paraId="548FC467" w14:textId="77777777" w:rsidR="00E9694E" w:rsidRPr="00E9694E" w:rsidRDefault="00E9694E">
      <w:pPr>
        <w:rPr>
          <w:b/>
        </w:rPr>
      </w:pPr>
      <w:r w:rsidRPr="00E9694E">
        <w:rPr>
          <w:b/>
        </w:rPr>
        <w:t>3. Usage and Word Pictures</w:t>
      </w:r>
    </w:p>
    <w:p w14:paraId="29F6EC6D" w14:textId="77777777" w:rsidR="00E9694E" w:rsidRDefault="00E9694E">
      <w:r>
        <w:t>• The loops are described as being "on the edge of the curtain, in the set at the seam," functioning as the receiving points for the corresponding golden or bronze clasps.</w:t>
      </w:r>
    </w:p>
    <w:p w14:paraId="7F038C3D" w14:textId="77777777" w:rsidR="00E9694E" w:rsidRDefault="00E9694E">
      <w:r>
        <w:t>• Through this imagery, the separate curtains—representing distinct panels of material—lose their individual separation and become "one tabernacle" (Exodus 26:6).</w:t>
      </w:r>
    </w:p>
    <w:p w14:paraId="04851563" w14:textId="77777777" w:rsidR="00E9694E" w:rsidRDefault="00E9694E">
      <w:r>
        <w:t>• The joining mechanism highlights how God ordained every small detail—even a simple cord loop—to contribute to the perfection and unity of the whole sanctuary.</w:t>
      </w:r>
    </w:p>
    <w:p w14:paraId="01CF2A19" w14:textId="77777777" w:rsidR="00E9694E" w:rsidRDefault="00E9694E"/>
    <w:p w14:paraId="155587C0" w14:textId="77777777" w:rsidR="00E9694E" w:rsidRPr="00E9694E" w:rsidRDefault="00E9694E">
      <w:pPr>
        <w:rPr>
          <w:b/>
        </w:rPr>
      </w:pPr>
      <w:r w:rsidRPr="00E9694E">
        <w:rPr>
          <w:b/>
        </w:rPr>
        <w:t>4. Theological Implications</w:t>
      </w:r>
    </w:p>
    <w:p w14:paraId="3744C06C" w14:textId="77777777" w:rsidR="00E9694E" w:rsidRDefault="00E9694E">
      <w:r>
        <w:t>• The joining of the tabernacle curtains through loops and clasps offers a rich picture of unity and cohesion within the house of God.</w:t>
      </w:r>
    </w:p>
    <w:p w14:paraId="55E247A0" w14:textId="77777777" w:rsidR="00E9694E" w:rsidRDefault="00E9694E">
      <w:r>
        <w:t>• Just as the distinct curtains were bound together to form one dwelling place for the Divine presence, the New Testament portrays believers as living stones being fitted and joined together into a holy temple in the Lord (Ephesians 2:21).</w:t>
      </w:r>
    </w:p>
    <w:p w14:paraId="227315FE" w14:textId="77777777" w:rsidR="00E9694E" w:rsidRDefault="00E9694E">
      <w:r>
        <w:t>• The structural necessity of the loops reminds the reader that no component in God's design is insignificant; every part, however humble or hidden, plays an essential role in maintaining the unity of the whole.</w:t>
      </w:r>
    </w:p>
    <w:p w14:paraId="368247BB" w14:textId="77777777" w:rsidR="00E9694E" w:rsidRDefault="00E9694E"/>
    <w:p w14:paraId="7A06AB4F" w14:textId="77777777" w:rsidR="00E9694E" w:rsidRPr="00E9694E" w:rsidRDefault="00E9694E">
      <w:pPr>
        <w:rPr>
          <w:b/>
        </w:rPr>
      </w:pPr>
      <w:r w:rsidRPr="00E9694E">
        <w:rPr>
          <w:b/>
        </w:rPr>
        <w:t>5. Contextual Nuance in the Passage</w:t>
      </w:r>
    </w:p>
    <w:p w14:paraId="75295D01" w14:textId="77777777" w:rsidR="00E9694E" w:rsidRDefault="00E9694E">
      <w:r>
        <w:t>• In Exodus 26:4, the context is strictly architectural and instructional, detailing the precise blueprints given to Moses on Mount Sinai.</w:t>
      </w:r>
    </w:p>
    <w:p w14:paraId="2F487B57" w14:textId="77777777" w:rsidR="00E9694E" w:rsidRDefault="00E9694E">
      <w:r>
        <w:t>• The loops are not symbolic in isolation, but derive their entire function from their exact placement—aligning loop with loop so that the coupling is seamless.</w:t>
      </w:r>
    </w:p>
    <w:p w14:paraId="5CAF2918" w14:textId="77777777" w:rsidR="00E9694E" w:rsidRDefault="00E9694E">
      <w:r>
        <w:t>• Precision and obedience to the pattern are emphasized, as the physical unity of the tent depends entirely on the exact correspondence of these fasteners.</w:t>
      </w:r>
    </w:p>
    <w:p w14:paraId="1315499C" w14:textId="77777777" w:rsidR="00E9694E" w:rsidRDefault="00E9694E"/>
    <w:p w14:paraId="7D56663D" w14:textId="77777777" w:rsidR="00E9694E" w:rsidRPr="00E9694E" w:rsidRDefault="00E9694E">
      <w:pPr>
        <w:rPr>
          <w:b/>
        </w:rPr>
      </w:pPr>
      <w:r w:rsidRPr="00E9694E">
        <w:rPr>
          <w:b/>
        </w:rPr>
        <w:t>6. Key Uses in Other Verses (NKJV)</w:t>
      </w:r>
    </w:p>
    <w:p w14:paraId="06B91616" w14:textId="77777777" w:rsidR="00E9694E" w:rsidRDefault="00E9694E">
      <w:r>
        <w:t>• Exodus 26:5 - "Fifty loops you shall make on the one curtain, and fifty loops you shall make on the edge of the curtain that is in the end of the second set, that the loops may be clasped to one another."</w:t>
      </w:r>
    </w:p>
    <w:p w14:paraId="4408BD08" w14:textId="77777777" w:rsidR="00E9694E" w:rsidRDefault="00E9694E">
      <w:r>
        <w:t>• Exodus 36:11 - "And he made loops of blue on the edge of the curtain on the hem in the outward set; likewise he did on the outer side of the other curtain, at the hem of the second coupling."</w:t>
      </w:r>
    </w:p>
    <w:p w14:paraId="297A0E7B" w14:textId="77777777" w:rsidR="00E9694E" w:rsidRDefault="00E9694E">
      <w:r>
        <w:t>• Exodus 36:12 - "Fifty loops he made on one curtain, and fifty loops he made on the edge of the curtain that was in the end of the second set. The loops held one curtain to another."</w:t>
      </w:r>
    </w:p>
    <w:p w14:paraId="36C3EA19" w14:textId="77777777" w:rsidR="00E9694E" w:rsidRDefault="00E9694E"/>
    <w:p w14:paraId="1E9BB595" w14:textId="77777777" w:rsidR="00E9694E" w:rsidRPr="00E9694E" w:rsidRDefault="00E9694E">
      <w:pPr>
        <w:rPr>
          <w:b/>
        </w:rPr>
      </w:pPr>
      <w:r w:rsidRPr="00E9694E">
        <w:rPr>
          <w:b/>
        </w:rPr>
        <w:t>7. Other Relevant Insights</w:t>
      </w:r>
    </w:p>
    <w:p w14:paraId="2F1C7FCF" w14:textId="77777777" w:rsidR="00E9694E" w:rsidRDefault="00E9694E">
      <w:r>
        <w:t>• The color of the loops associated with the inner curtains matched the blue, purple, and scarlet yarns of the finely woven linen, maintaining aesthetic harmony alongside structural utility.</w:t>
      </w:r>
    </w:p>
    <w:p w14:paraId="4E9656D6" w14:textId="77777777" w:rsidR="00E9694E" w:rsidRDefault="00E9694E">
      <w:r>
        <w:t>• The meticulous repetition of instructions regarding the loops in Exodus 26 and their execution in Exodus 36 underscores the biblical theme that God cares deeply about the exact fulfillment of His instructions.</w:t>
      </w:r>
    </w:p>
    <w:p w14:paraId="00F7E9A4" w14:textId="77777777" w:rsidR="00E9694E" w:rsidRDefault="00E9694E"/>
    <w:p w14:paraId="20F12536" w14:textId="77777777" w:rsidR="00E9694E" w:rsidRPr="00E9694E" w:rsidRDefault="00E9694E">
      <w:pPr>
        <w:rPr>
          <w:b/>
        </w:rPr>
      </w:pPr>
      <w:r w:rsidRPr="00E9694E">
        <w:rPr>
          <w:b/>
        </w:rPr>
        <w:t>8. References</w:t>
      </w:r>
    </w:p>
    <w:p w14:paraId="08645686" w14:textId="77777777" w:rsidR="00E9694E" w:rsidRDefault="00E9694E">
      <w:r>
        <w:t>• BDB, The Brown-Driver-Briggs Hebrew-English Lexicon</w:t>
      </w:r>
    </w:p>
    <w:p w14:paraId="287DD7DE" w14:textId="77777777" w:rsidR="00E9694E" w:rsidRDefault="00E9694E">
      <w:r>
        <w:t>• HALOT, The Hebrew and Aramaic Lexicon of the Old Testament</w:t>
      </w:r>
    </w:p>
    <w:p w14:paraId="6D47F451" w14:textId="77777777" w:rsidR="00E9694E" w:rsidRDefault="00E9694E">
      <w:r>
        <w:t>• TWOT, Theological Wordbook of the Old Testament</w:t>
      </w:r>
    </w:p>
    <w:p w14:paraId="7576338E" w14:textId="77777777" w:rsidR="00E9694E" w:rsidRDefault="00E9694E">
      <w:r>
        <w:t>• NIDOTTE, New International Dictionary of Old Testament Theology and Exegesis</w:t>
      </w:r>
    </w:p>
    <w:p w14:paraId="147BF124" w14:textId="77777777" w:rsidR="00E9694E" w:rsidRDefault="00E9694E">
      <w:r>
        <w:t>• Matthew Henry's Commentary on the Whole Bible</w:t>
      </w:r>
    </w:p>
    <w:p w14:paraId="15300FCD" w14:textId="71DEA3FA" w:rsidR="004C5552" w:rsidRDefault="00E9694E">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9694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5589"/>
  <w15:chartTrackingRefBased/>
  <w15:docId w15:val="{B995679A-A104-4C08-8605-D227BC9E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6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6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94E"/>
    <w:rPr>
      <w:rFonts w:eastAsiaTheme="majorEastAsia" w:cstheme="majorBidi"/>
      <w:color w:val="272727" w:themeColor="text1" w:themeTint="D8"/>
    </w:rPr>
  </w:style>
  <w:style w:type="paragraph" w:styleId="Title">
    <w:name w:val="Title"/>
    <w:basedOn w:val="Normal"/>
    <w:next w:val="Normal"/>
    <w:link w:val="TitleChar"/>
    <w:uiPriority w:val="10"/>
    <w:qFormat/>
    <w:rsid w:val="00E96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94E"/>
    <w:pPr>
      <w:spacing w:before="160"/>
      <w:jc w:val="center"/>
    </w:pPr>
    <w:rPr>
      <w:i/>
      <w:iCs/>
      <w:color w:val="404040" w:themeColor="text1" w:themeTint="BF"/>
    </w:rPr>
  </w:style>
  <w:style w:type="character" w:customStyle="1" w:styleId="QuoteChar">
    <w:name w:val="Quote Char"/>
    <w:basedOn w:val="DefaultParagraphFont"/>
    <w:link w:val="Quote"/>
    <w:uiPriority w:val="29"/>
    <w:rsid w:val="00E9694E"/>
    <w:rPr>
      <w:i/>
      <w:iCs/>
      <w:color w:val="404040" w:themeColor="text1" w:themeTint="BF"/>
    </w:rPr>
  </w:style>
  <w:style w:type="paragraph" w:styleId="ListParagraph">
    <w:name w:val="List Paragraph"/>
    <w:basedOn w:val="Normal"/>
    <w:uiPriority w:val="34"/>
    <w:qFormat/>
    <w:rsid w:val="00E9694E"/>
    <w:pPr>
      <w:ind w:left="720"/>
      <w:contextualSpacing/>
    </w:pPr>
  </w:style>
  <w:style w:type="character" w:styleId="IntenseEmphasis">
    <w:name w:val="Intense Emphasis"/>
    <w:basedOn w:val="DefaultParagraphFont"/>
    <w:uiPriority w:val="21"/>
    <w:qFormat/>
    <w:rsid w:val="00E9694E"/>
    <w:rPr>
      <w:i/>
      <w:iCs/>
      <w:color w:val="2E74B5" w:themeColor="accent1" w:themeShade="BF"/>
    </w:rPr>
  </w:style>
  <w:style w:type="paragraph" w:styleId="IntenseQuote">
    <w:name w:val="Intense Quote"/>
    <w:basedOn w:val="Normal"/>
    <w:next w:val="Normal"/>
    <w:link w:val="IntenseQuoteChar"/>
    <w:uiPriority w:val="30"/>
    <w:qFormat/>
    <w:rsid w:val="00E969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694E"/>
    <w:rPr>
      <w:i/>
      <w:iCs/>
      <w:color w:val="2E74B5" w:themeColor="accent1" w:themeShade="BF"/>
    </w:rPr>
  </w:style>
  <w:style w:type="character" w:styleId="IntenseReference">
    <w:name w:val="Intense Reference"/>
    <w:basedOn w:val="DefaultParagraphFont"/>
    <w:uiPriority w:val="32"/>
    <w:qFormat/>
    <w:rsid w:val="00E969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