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F6F9" w14:textId="77777777" w:rsidR="00BD51EF" w:rsidRPr="00BD51EF" w:rsidRDefault="00BD51EF">
      <w:pPr>
        <w:rPr>
          <w:b/>
        </w:rPr>
      </w:pPr>
      <w:r w:rsidRPr="00BD51EF">
        <w:rPr>
          <w:b/>
        </w:rPr>
        <w:t>ONE - ( echad , Strong's H259 )</w:t>
      </w:r>
    </w:p>
    <w:p w14:paraId="7AA15DF1" w14:textId="77777777" w:rsidR="00BD51EF" w:rsidRDefault="00BD51EF">
      <w:r w:rsidRPr="00BD51EF">
        <w:rPr>
          <w:b/>
        </w:rPr>
        <w:t>Summary:</w:t>
      </w:r>
    </w:p>
    <w:p w14:paraId="6BFAB008" w14:textId="77777777" w:rsidR="00BD51EF" w:rsidRDefault="00BD51EF">
      <w:r>
        <w:t>In Exodus 26:6, the Hebrew word echad refers to the organic, functional, and structural unity of the Tabernacle. Though constructed from multiple distinct components—curtains, loops, and clasps—these pieces are joined together so perfectly that they cease to be merely a collection of parts and instead become a single, unified dwelling place for God's presence. This highlights the theological truth that true unity is not uniformity, but rather a diverse assembly bound together to fulfill a single divine purpose.</w:t>
      </w:r>
    </w:p>
    <w:p w14:paraId="354AE99C" w14:textId="77777777" w:rsidR="00BD51EF" w:rsidRDefault="00BD51EF"/>
    <w:p w14:paraId="51CD3804" w14:textId="77777777" w:rsidR="00BD51EF" w:rsidRDefault="00BD51EF">
      <w:r w:rsidRPr="00BD51EF">
        <w:rPr>
          <w:b/>
        </w:rPr>
        <w:t>Full Study:</w:t>
      </w:r>
    </w:p>
    <w:p w14:paraId="72AB2C3C" w14:textId="77777777" w:rsidR="00BD51EF" w:rsidRDefault="00BD51EF"/>
    <w:p w14:paraId="6F46DED9" w14:textId="77777777" w:rsidR="00BD51EF" w:rsidRPr="00BD51EF" w:rsidRDefault="00BD51EF">
      <w:pPr>
        <w:rPr>
          <w:b/>
        </w:rPr>
      </w:pPr>
      <w:r w:rsidRPr="00BD51EF">
        <w:rPr>
          <w:b/>
        </w:rPr>
        <w:t>1. Word Picture / Background</w:t>
      </w:r>
    </w:p>
    <w:p w14:paraId="2C094A14" w14:textId="77777777" w:rsidR="00BD51EF" w:rsidRDefault="00BD51EF">
      <w:r>
        <w:t>The Hebrew word echad is the primary numeral for "one." Rather than just representing a solitary mathematical unit, it often functions as a collective singular, representing a unity formed by the gathering of diverse parts. The word-picture behind echad points to a cohesive whole. For instance, in Genesis 2:24, a husband and wife become "one (echad) flesh"—two distinct individuals joined in a singular covenantal union. Thus, the background of echad carries a strong sense of integration, wholeness, and collective unity.</w:t>
      </w:r>
    </w:p>
    <w:p w14:paraId="6E85B186" w14:textId="77777777" w:rsidR="00BD51EF" w:rsidRDefault="00BD51EF"/>
    <w:p w14:paraId="6418A32A" w14:textId="77777777" w:rsidR="00BD51EF" w:rsidRPr="00BD51EF" w:rsidRDefault="00BD51EF">
      <w:pPr>
        <w:rPr>
          <w:b/>
        </w:rPr>
      </w:pPr>
      <w:r w:rsidRPr="00BD51EF">
        <w:rPr>
          <w:b/>
        </w:rPr>
        <w:t>2. Meaning / Lexical Definition</w:t>
      </w:r>
    </w:p>
    <w:p w14:paraId="2ED889BF" w14:textId="77777777" w:rsidR="00BD51EF" w:rsidRDefault="00BD51EF">
      <w:r>
        <w:t>Lexically, echad means "one," "single," "first," or "each." It serves several grammatical functions:</w:t>
      </w:r>
    </w:p>
    <w:p w14:paraId="5161395A" w14:textId="77777777" w:rsidR="00BD51EF" w:rsidRDefault="00BD51EF">
      <w:r>
        <w:t>• A cardinal number: counting a single object or person.</w:t>
      </w:r>
    </w:p>
    <w:p w14:paraId="0E156D23" w14:textId="77777777" w:rsidR="00BD51EF" w:rsidRDefault="00BD51EF">
      <w:r>
        <w:t>• An ordinal number: denoting the "first" (such as the "first day" in Genesis 1:5).</w:t>
      </w:r>
    </w:p>
    <w:p w14:paraId="4ED35CD5" w14:textId="77777777" w:rsidR="00BD51EF" w:rsidRDefault="00BD51EF">
      <w:r>
        <w:t>• A collective singular: expressing compound unity where multiple elements form a single entity.</w:t>
      </w:r>
    </w:p>
    <w:p w14:paraId="197A5FEA" w14:textId="77777777" w:rsidR="00BD51EF" w:rsidRDefault="00BD51EF">
      <w:r>
        <w:t>In Exodus 26:6, it is used as an adjective describing the final status of the Tabernacle (mishkan): "so that the tabernacle may be one." The distinct curtains of fine linen and goat's hair, fastened with fifty gold clasps, become a single, integrated structure.</w:t>
      </w:r>
    </w:p>
    <w:p w14:paraId="4E80FDEE" w14:textId="77777777" w:rsidR="00BD51EF" w:rsidRDefault="00BD51EF"/>
    <w:p w14:paraId="74104663" w14:textId="77777777" w:rsidR="00BD51EF" w:rsidRPr="00BD51EF" w:rsidRDefault="00BD51EF">
      <w:pPr>
        <w:rPr>
          <w:b/>
        </w:rPr>
      </w:pPr>
      <w:r w:rsidRPr="00BD51EF">
        <w:rPr>
          <w:b/>
        </w:rPr>
        <w:t>3. Usage and Word Pictures</w:t>
      </w:r>
    </w:p>
    <w:p w14:paraId="13EE1A85" w14:textId="77777777" w:rsidR="00BD51EF" w:rsidRDefault="00BD51EF">
      <w:r>
        <w:t>The Old Testament frequently employs echad to depict compound unity. In Genesis 11:6, the Lord observes of the builders of Babel, "Indeed the people are one and they all have one language," depicting a unified front of human rebellion. In Ezekiel 37:17, the prophet is told to join two sticks together "and they will become one in your hand," symbolizing the future reunited kingdoms of Israel and Judah. These examples show that echad does not merely mean isolation or a solitary item, but often refers to different parts brought into perfect alignment and integration.</w:t>
      </w:r>
    </w:p>
    <w:p w14:paraId="25072DCA" w14:textId="77777777" w:rsidR="00BD51EF" w:rsidRDefault="00BD51EF"/>
    <w:p w14:paraId="4D8C0A0C" w14:textId="77777777" w:rsidR="00BD51EF" w:rsidRPr="00BD51EF" w:rsidRDefault="00BD51EF">
      <w:pPr>
        <w:rPr>
          <w:b/>
        </w:rPr>
      </w:pPr>
      <w:r w:rsidRPr="00BD51EF">
        <w:rPr>
          <w:b/>
        </w:rPr>
        <w:t>4. Theological Implications</w:t>
      </w:r>
    </w:p>
    <w:p w14:paraId="67AC4219" w14:textId="77777777" w:rsidR="00BD51EF" w:rsidRDefault="00BD51EF">
      <w:r>
        <w:t xml:space="preserve">The theological weight of echad is anchored in the Shema: "Hear, O Israel: The LORD our God, the LORD is one!" (Deuteronomy 6:4). While declaring the exclusivity and uniqueness of Yahweh, it also hints at a complex, unified nature. </w:t>
      </w:r>
    </w:p>
    <w:p w14:paraId="2FF2F22D" w14:textId="77777777" w:rsidR="00BD51EF" w:rsidRDefault="00BD51EF">
      <w:r>
        <w:t>When applied to the Tabernacle, this concept of echad reflects the character of God Himself. Just as God is one, His dwelling place must reflect His unified nature. The corporate body of God's people is also intended to be echad. In the New Testament, this is mirrored in the doctrine of the Church as the Body of Christ—many members, yet "one body" (1 Corinthians 12:12-13; Ephesians 4:4-6), built together into a holy temple in the Lord.</w:t>
      </w:r>
    </w:p>
    <w:p w14:paraId="66216BAA" w14:textId="77777777" w:rsidR="00BD51EF" w:rsidRDefault="00BD51EF"/>
    <w:p w14:paraId="5D697D8A" w14:textId="77777777" w:rsidR="00BD51EF" w:rsidRPr="00BD51EF" w:rsidRDefault="00BD51EF">
      <w:pPr>
        <w:rPr>
          <w:b/>
        </w:rPr>
      </w:pPr>
      <w:r w:rsidRPr="00BD51EF">
        <w:rPr>
          <w:b/>
        </w:rPr>
        <w:t>5. Contextual Nuance in the Passage</w:t>
      </w:r>
    </w:p>
    <w:p w14:paraId="5FC18754" w14:textId="77777777" w:rsidR="00BD51EF" w:rsidRDefault="00BD51EF">
      <w:r>
        <w:t xml:space="preserve">In Exodus 26, God provides detailed, architectural instructions for the Tabernacle. The inner ceiling and walls are made of ten distinct, beautiful curtains of fine woven linen (Exodus 26:1). These ten curtains are coupled into two sets of five. To join these two massive sets, fifty loops of blue yarn are placed on the edge of each set, and fifty clasps of gold are used to couple the loops together. </w:t>
      </w:r>
    </w:p>
    <w:p w14:paraId="5EA644DB" w14:textId="77777777" w:rsidR="00BD51EF" w:rsidRDefault="00BD51EF">
      <w:r>
        <w:t xml:space="preserve">The climax of this construction instruction is: "and couple the curtains to one another with the clasps, so that the tabernacle may be one." </w:t>
      </w:r>
    </w:p>
    <w:p w14:paraId="7D4785DE" w14:textId="77777777" w:rsidR="00BD51EF" w:rsidRDefault="00BD51EF">
      <w:r>
        <w:t>The word echad here underscores that the Tabernacle was not to be a loose assortment of fabric sheets draped over a wooden frame. It was to be a highly coordinated, tightly integrated structure. Without the golden clasps, there would only be disconnected parts. With them, the dwelling place becomes echad—a single, integrated whole where the glory of God can rest.</w:t>
      </w:r>
    </w:p>
    <w:p w14:paraId="3C64556D" w14:textId="77777777" w:rsidR="00BD51EF" w:rsidRDefault="00BD51EF"/>
    <w:p w14:paraId="310B97F1" w14:textId="77777777" w:rsidR="00BD51EF" w:rsidRPr="00BD51EF" w:rsidRDefault="00BD51EF">
      <w:pPr>
        <w:rPr>
          <w:b/>
        </w:rPr>
      </w:pPr>
      <w:r w:rsidRPr="00BD51EF">
        <w:rPr>
          <w:b/>
        </w:rPr>
        <w:t>6. Key Uses in Other Verses (NKJV)</w:t>
      </w:r>
    </w:p>
    <w:p w14:paraId="3ADADE48" w14:textId="77777777" w:rsidR="00BD51EF" w:rsidRDefault="00BD51EF">
      <w:r>
        <w:t>• Genesis 2:24: "Therefore a man shall leave his father and mother and be joined to his wife, and they shall become one flesh."</w:t>
      </w:r>
    </w:p>
    <w:p w14:paraId="62FE8A34" w14:textId="77777777" w:rsidR="00BD51EF" w:rsidRDefault="00BD51EF">
      <w:r>
        <w:t>• Genesis 11:6: "And the LORD said, 'Indeed the people are one and they all have one language...'"</w:t>
      </w:r>
    </w:p>
    <w:p w14:paraId="40455585" w14:textId="77777777" w:rsidR="00BD51EF" w:rsidRDefault="00BD51EF">
      <w:r>
        <w:t>• Deuteronomy 6:4: "Hear, O Israel: The LORD our God, the LORD is one!"</w:t>
      </w:r>
    </w:p>
    <w:p w14:paraId="63862497" w14:textId="77777777" w:rsidR="00BD51EF" w:rsidRDefault="00BD51EF">
      <w:r>
        <w:t>• Ezekiel 37:17: "Then join them one to another for yourself into one stick, and they will become one in your hand."</w:t>
      </w:r>
    </w:p>
    <w:p w14:paraId="487C8141" w14:textId="77777777" w:rsidR="00BD51EF" w:rsidRDefault="00BD51EF"/>
    <w:p w14:paraId="5E2ED52B" w14:textId="77777777" w:rsidR="00BD51EF" w:rsidRPr="00BD51EF" w:rsidRDefault="00BD51EF">
      <w:pPr>
        <w:rPr>
          <w:b/>
        </w:rPr>
      </w:pPr>
      <w:r w:rsidRPr="00BD51EF">
        <w:rPr>
          <w:b/>
        </w:rPr>
        <w:t>7. Other Relevant Insights</w:t>
      </w:r>
    </w:p>
    <w:p w14:paraId="7FEEF0D5" w14:textId="77777777" w:rsidR="00BD51EF" w:rsidRDefault="00BD51EF">
      <w:r>
        <w:t>In Tabernacle typology, the golden clasps that hold the curtains together represent the unifying bonds of the Spirit and love within the community of faith. The materials themselves—gold, blue, purple, and scarlet—were beautiful, but their beauty and functional purpose were only realized when they were bound together into "one" tabernacle. The structural integrity of God's dwelling place depended entirely on this unified connection.</w:t>
      </w:r>
    </w:p>
    <w:p w14:paraId="0F2C745D" w14:textId="77777777" w:rsidR="00BD51EF" w:rsidRDefault="00BD51EF"/>
    <w:p w14:paraId="2E02D837" w14:textId="77777777" w:rsidR="00BD51EF" w:rsidRPr="00BD51EF" w:rsidRDefault="00BD51EF">
      <w:pPr>
        <w:rPr>
          <w:b/>
        </w:rPr>
      </w:pPr>
      <w:r w:rsidRPr="00BD51EF">
        <w:rPr>
          <w:b/>
        </w:rPr>
        <w:t>8. References</w:t>
      </w:r>
    </w:p>
    <w:p w14:paraId="70C8CCF0" w14:textId="77777777" w:rsidR="00BD51EF" w:rsidRDefault="00BD51EF">
      <w:r>
        <w:t>• BDB Theological Dictionary</w:t>
      </w:r>
    </w:p>
    <w:p w14:paraId="3FEADFA0" w14:textId="77777777" w:rsidR="00BD51EF" w:rsidRDefault="00BD51EF">
      <w:r>
        <w:t>• HALOT Hebrew and Aramaic Lexicon of the Old Testament</w:t>
      </w:r>
    </w:p>
    <w:p w14:paraId="663E2FE9" w14:textId="77777777" w:rsidR="00BD51EF" w:rsidRDefault="00BD51EF">
      <w:r>
        <w:t>• Theological Wordbook of the Old Testament (TWOT)</w:t>
      </w:r>
    </w:p>
    <w:p w14:paraId="2A38E664" w14:textId="77777777" w:rsidR="00BD51EF" w:rsidRDefault="00BD51EF">
      <w:r>
        <w:t>• Vine's Expository Dictionary of Old and New Testament Words</w:t>
      </w:r>
    </w:p>
    <w:p w14:paraId="05895F3C" w14:textId="63EB4A04" w:rsidR="004C5552" w:rsidRDefault="00BD51EF">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1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D51E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9DD0"/>
  <w15:chartTrackingRefBased/>
  <w15:docId w15:val="{A03724C6-B953-4D01-9A18-87AAACB75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5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5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1EF"/>
    <w:rPr>
      <w:rFonts w:eastAsiaTheme="majorEastAsia" w:cstheme="majorBidi"/>
      <w:color w:val="272727" w:themeColor="text1" w:themeTint="D8"/>
    </w:rPr>
  </w:style>
  <w:style w:type="paragraph" w:styleId="Title">
    <w:name w:val="Title"/>
    <w:basedOn w:val="Normal"/>
    <w:next w:val="Normal"/>
    <w:link w:val="TitleChar"/>
    <w:uiPriority w:val="10"/>
    <w:qFormat/>
    <w:rsid w:val="00BD5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1EF"/>
    <w:pPr>
      <w:spacing w:before="160"/>
      <w:jc w:val="center"/>
    </w:pPr>
    <w:rPr>
      <w:i/>
      <w:iCs/>
      <w:color w:val="404040" w:themeColor="text1" w:themeTint="BF"/>
    </w:rPr>
  </w:style>
  <w:style w:type="character" w:customStyle="1" w:styleId="QuoteChar">
    <w:name w:val="Quote Char"/>
    <w:basedOn w:val="DefaultParagraphFont"/>
    <w:link w:val="Quote"/>
    <w:uiPriority w:val="29"/>
    <w:rsid w:val="00BD51EF"/>
    <w:rPr>
      <w:i/>
      <w:iCs/>
      <w:color w:val="404040" w:themeColor="text1" w:themeTint="BF"/>
    </w:rPr>
  </w:style>
  <w:style w:type="paragraph" w:styleId="ListParagraph">
    <w:name w:val="List Paragraph"/>
    <w:basedOn w:val="Normal"/>
    <w:uiPriority w:val="34"/>
    <w:qFormat/>
    <w:rsid w:val="00BD51EF"/>
    <w:pPr>
      <w:ind w:left="720"/>
      <w:contextualSpacing/>
    </w:pPr>
  </w:style>
  <w:style w:type="character" w:styleId="IntenseEmphasis">
    <w:name w:val="Intense Emphasis"/>
    <w:basedOn w:val="DefaultParagraphFont"/>
    <w:uiPriority w:val="21"/>
    <w:qFormat/>
    <w:rsid w:val="00BD51EF"/>
    <w:rPr>
      <w:i/>
      <w:iCs/>
      <w:color w:val="2E74B5" w:themeColor="accent1" w:themeShade="BF"/>
    </w:rPr>
  </w:style>
  <w:style w:type="paragraph" w:styleId="IntenseQuote">
    <w:name w:val="Intense Quote"/>
    <w:basedOn w:val="Normal"/>
    <w:next w:val="Normal"/>
    <w:link w:val="IntenseQuoteChar"/>
    <w:uiPriority w:val="30"/>
    <w:qFormat/>
    <w:rsid w:val="00BD51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51EF"/>
    <w:rPr>
      <w:i/>
      <w:iCs/>
      <w:color w:val="2E74B5" w:themeColor="accent1" w:themeShade="BF"/>
    </w:rPr>
  </w:style>
  <w:style w:type="character" w:styleId="IntenseReference">
    <w:name w:val="Intense Reference"/>
    <w:basedOn w:val="DefaultParagraphFont"/>
    <w:uiPriority w:val="32"/>
    <w:qFormat/>
    <w:rsid w:val="00BD51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