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32EA" w14:textId="77777777" w:rsidR="00E01F6D" w:rsidRPr="00E01F6D" w:rsidRDefault="00E01F6D">
      <w:pPr>
        <w:rPr>
          <w:b/>
        </w:rPr>
      </w:pPr>
      <w:r w:rsidRPr="00E01F6D">
        <w:rPr>
          <w:b/>
        </w:rPr>
        <w:t>TENT - ( 'ohel , Strong's H168 )</w:t>
      </w:r>
    </w:p>
    <w:p w14:paraId="16892542" w14:textId="77777777" w:rsidR="00E01F6D" w:rsidRDefault="00E01F6D">
      <w:r w:rsidRPr="00E01F6D">
        <w:rPr>
          <w:b/>
        </w:rPr>
        <w:t>Summary:</w:t>
      </w:r>
    </w:p>
    <w:p w14:paraId="00538DFB" w14:textId="77777777" w:rsidR="00E01F6D" w:rsidRDefault="00E01F6D">
      <w:r>
        <w:t>The Hebrew word 'ohel refers to a tent, nomadic dwelling, or mobile habitation. In the context of the wilderness tabernacle, it specifically denotes the protective outer covering made of goat's hair curtains that stretched over the inner dwelling structure (mishkan). While mishkan emphasizes the dwelling place of God's presence, 'ohel highlights the shelter, protection, and portable nature of the sanctuary, demonstrating God's willingness to journey alongside His nomadic people in the wilderness.</w:t>
      </w:r>
    </w:p>
    <w:p w14:paraId="17C66CA8" w14:textId="77777777" w:rsidR="00E01F6D" w:rsidRDefault="00E01F6D"/>
    <w:p w14:paraId="569A9704" w14:textId="77777777" w:rsidR="00E01F6D" w:rsidRDefault="00E01F6D">
      <w:r w:rsidRPr="00E01F6D">
        <w:rPr>
          <w:b/>
        </w:rPr>
        <w:t>Full Study:</w:t>
      </w:r>
    </w:p>
    <w:p w14:paraId="37026F44" w14:textId="77777777" w:rsidR="00E01F6D" w:rsidRDefault="00E01F6D"/>
    <w:p w14:paraId="29714AD8" w14:textId="77777777" w:rsidR="00E01F6D" w:rsidRPr="00E01F6D" w:rsidRDefault="00E01F6D">
      <w:pPr>
        <w:rPr>
          <w:b/>
        </w:rPr>
      </w:pPr>
      <w:r w:rsidRPr="00E01F6D">
        <w:rPr>
          <w:b/>
        </w:rPr>
        <w:t>1. Word Picture / Background</w:t>
      </w:r>
    </w:p>
    <w:p w14:paraId="51DF7473" w14:textId="77777777" w:rsidR="00E01F6D" w:rsidRDefault="00E01F6D">
      <w:r>
        <w:t>The nomadic lifestyle of the ancient Near East is deeply tied to the 'ohel. A typical tent was constructed from woven black goat's hair, which shrank in the rain to become waterproof and expanded in the heat to allow ventilation. It was supported by poles and secured to the ground with ropes and wooden pegs. It represented safety, family life, hospitality, and pilgrimage. By choosing an 'ohel as His sanctuary, God chose to dwell in the same type of temporary, humble, and mobile shelter used by the Israelites, rather than a fixed, permanent stone palace like those of pagan deities.</w:t>
      </w:r>
    </w:p>
    <w:p w14:paraId="3C42D1AC" w14:textId="77777777" w:rsidR="00E01F6D" w:rsidRDefault="00E01F6D"/>
    <w:p w14:paraId="4446219F" w14:textId="77777777" w:rsidR="00E01F6D" w:rsidRPr="00E01F6D" w:rsidRDefault="00E01F6D">
      <w:pPr>
        <w:rPr>
          <w:b/>
        </w:rPr>
      </w:pPr>
      <w:r w:rsidRPr="00E01F6D">
        <w:rPr>
          <w:b/>
        </w:rPr>
        <w:t>2. Meaning / Lexical Definition</w:t>
      </w:r>
    </w:p>
    <w:p w14:paraId="7619B1C2" w14:textId="77777777" w:rsidR="00E01F6D" w:rsidRDefault="00E01F6D">
      <w:r>
        <w:t>The noun 'ohel refers to a tent or portable dwelling. It is used in several distinct ways:</w:t>
      </w:r>
    </w:p>
    <w:p w14:paraId="77A6F6F5" w14:textId="77777777" w:rsidR="00E01F6D" w:rsidRDefault="00E01F6D">
      <w:r>
        <w:t>• A physical, nomadic tent used for domestic habitation (Genesis 12:8).</w:t>
      </w:r>
    </w:p>
    <w:p w14:paraId="1AE41C85" w14:textId="77777777" w:rsidR="00E01F6D" w:rsidRDefault="00E01F6D">
      <w:r>
        <w:t>• The sacred Tabernacle of the Lord, often referred to as the "tent of meeting" ('ohel mo'ed) (Exodus 27:21).</w:t>
      </w:r>
    </w:p>
    <w:p w14:paraId="05D491A3" w14:textId="77777777" w:rsidR="00E01F6D" w:rsidRDefault="00E01F6D">
      <w:r>
        <w:t>• Metaphorically, a home, dwelling place, or the household and lineage of a person (Isaiah 16:5).</w:t>
      </w:r>
    </w:p>
    <w:p w14:paraId="2C28D30B" w14:textId="77777777" w:rsidR="00E01F6D" w:rsidRDefault="00E01F6D">
      <w:r>
        <w:t>The word is structurally distinguished from mishkan (dwelling place, tabernacle), which refers to the inner frame and the exquisite linen curtains. The 'ohel is the protective canopy placed over it.</w:t>
      </w:r>
    </w:p>
    <w:p w14:paraId="517084D0" w14:textId="77777777" w:rsidR="00E01F6D" w:rsidRDefault="00E01F6D"/>
    <w:p w14:paraId="66DAEC0F" w14:textId="77777777" w:rsidR="00E01F6D" w:rsidRPr="00E01F6D" w:rsidRDefault="00E01F6D">
      <w:pPr>
        <w:rPr>
          <w:b/>
        </w:rPr>
      </w:pPr>
      <w:r w:rsidRPr="00E01F6D">
        <w:rPr>
          <w:b/>
        </w:rPr>
        <w:t>3. Usage and Word Pictures</w:t>
      </w:r>
    </w:p>
    <w:p w14:paraId="249732FB" w14:textId="77777777" w:rsidR="00E01F6D" w:rsidRDefault="00E01F6D">
      <w:r>
        <w:t>Throughout Scripture, the tent serves as a rich source of imagery:</w:t>
      </w:r>
    </w:p>
    <w:p w14:paraId="781A8DE2" w14:textId="77777777" w:rsidR="00E01F6D" w:rsidRDefault="00E01F6D">
      <w:r>
        <w:t>• Pilgrimage and Transience: Abraham, Isaac, and Jacob lived in tents, symbolizing that they were strangers and pilgrims on the earth, looking for a permanent city built by God (Hebrews 11:9-10).</w:t>
      </w:r>
    </w:p>
    <w:p w14:paraId="0A7AB7B6" w14:textId="77777777" w:rsidR="00E01F6D" w:rsidRDefault="00E01F6D">
      <w:r>
        <w:t>• Security and Expansion: Isaiah 54:2 uses the imagery of enlarging a tent to depict the rapid, joyful expansion of God's covenant family.</w:t>
      </w:r>
    </w:p>
    <w:p w14:paraId="03AC3583" w14:textId="77777777" w:rsidR="00E01F6D" w:rsidRDefault="00E01F6D">
      <w:r>
        <w:t>• The Heavens as a Canopy: In Isaiah 40:22, God is described as stretching out the heavens "like a curtain" and spreading them out "like a tent to dwell in," highlighting His sovereign majesty over creation.</w:t>
      </w:r>
    </w:p>
    <w:p w14:paraId="508F7532" w14:textId="77777777" w:rsidR="00E01F6D" w:rsidRDefault="00E01F6D"/>
    <w:p w14:paraId="6BC415A7" w14:textId="77777777" w:rsidR="00E01F6D" w:rsidRPr="00E01F6D" w:rsidRDefault="00E01F6D">
      <w:pPr>
        <w:rPr>
          <w:b/>
        </w:rPr>
      </w:pPr>
      <w:r w:rsidRPr="00E01F6D">
        <w:rPr>
          <w:b/>
        </w:rPr>
        <w:t>4. Theological Implications</w:t>
      </w:r>
    </w:p>
    <w:p w14:paraId="169B896F" w14:textId="77777777" w:rsidR="00E01F6D" w:rsidRDefault="00E01F6D">
      <w:r>
        <w:t>The use of 'ohel for God’s sanctuary carries profound theological weight. It reveals a God who is not static or bound to a single geographic location, but a dynamic, covenant-keeping God who walks and journeys with His people. When Israel moved, God moved. In the New Testament, this concept reaches its climax in the Incarnation. John 1:14 states that the Word became flesh and "tabernacled" (using the Greek skenoo, the equivalent of pitching a tent) among us. Furthermore, the apostle Paul describes the believer's mortal body as a "tent" (2 Corinthians 5:1-4), emphasizing our earthly transience and the anticipation of our permanent, glorified heavenly home.</w:t>
      </w:r>
    </w:p>
    <w:p w14:paraId="19C0A724" w14:textId="77777777" w:rsidR="00E01F6D" w:rsidRDefault="00E01F6D"/>
    <w:p w14:paraId="2D82485F" w14:textId="77777777" w:rsidR="00E01F6D" w:rsidRPr="00E01F6D" w:rsidRDefault="00E01F6D">
      <w:pPr>
        <w:rPr>
          <w:b/>
        </w:rPr>
      </w:pPr>
      <w:r w:rsidRPr="00E01F6D">
        <w:rPr>
          <w:b/>
        </w:rPr>
        <w:t>5. Contextual Nuance in the Passage</w:t>
      </w:r>
    </w:p>
    <w:p w14:paraId="048A18A2" w14:textId="77777777" w:rsidR="00E01F6D" w:rsidRDefault="00E01F6D">
      <w:r>
        <w:t>In Exodus 26:7, God instructs Moses to make curtains of goat's hair to be a "tent" ('ohel) over the "tabernacle" (mishkan). A sharp distinction is maintained between the two. The mishkan refers to the inner, beautiful structure composed of ten fine linen curtains embroidered with cherubim. The 'ohel refers to the rugged, protective outer canopy of eleven goat's hair curtains draped over the top and sides of the mishkan. This structural arrangement reveals that while the glory of God's presence is holy, beautiful, and hidden within, it is shielded and preserved from the harsh wilderness elements by the sturdy, unassuming 'ohel.</w:t>
      </w:r>
    </w:p>
    <w:p w14:paraId="61198E91" w14:textId="77777777" w:rsidR="00E01F6D" w:rsidRDefault="00E01F6D"/>
    <w:p w14:paraId="25721CEC" w14:textId="77777777" w:rsidR="00E01F6D" w:rsidRPr="00E01F6D" w:rsidRDefault="00E01F6D">
      <w:pPr>
        <w:rPr>
          <w:b/>
        </w:rPr>
      </w:pPr>
      <w:r w:rsidRPr="00E01F6D">
        <w:rPr>
          <w:b/>
        </w:rPr>
        <w:t>6. Key Uses in Other Verses (NKJV)</w:t>
      </w:r>
    </w:p>
    <w:p w14:paraId="4E78B6C6" w14:textId="77777777" w:rsidR="00E01F6D" w:rsidRDefault="00E01F6D">
      <w:r>
        <w:t>• Genesis 9:27 - "May He dwell in the tents of Shem."</w:t>
      </w:r>
    </w:p>
    <w:p w14:paraId="4E8DED97" w14:textId="77777777" w:rsidR="00E01F6D" w:rsidRDefault="00E01F6D">
      <w:r>
        <w:t>• Genesis 12:8 - "And he moved from there to the mountain east of Bethel, and he pitched his tent..."</w:t>
      </w:r>
    </w:p>
    <w:p w14:paraId="1D8A7A61" w14:textId="77777777" w:rsidR="00E01F6D" w:rsidRDefault="00E01F6D">
      <w:r>
        <w:t>• Exodus 33:7 - "Moses took his tent and pitched it outside the camp, far from the camp, and called it the tent of meeting."</w:t>
      </w:r>
    </w:p>
    <w:p w14:paraId="727BD741" w14:textId="77777777" w:rsidR="00E01F6D" w:rsidRDefault="00E01F6D">
      <w:r>
        <w:t>• Numbers 24:5 - "How lovely are your tents, O Jacob! Your dwellings, O Israel!"</w:t>
      </w:r>
    </w:p>
    <w:p w14:paraId="09F57863" w14:textId="77777777" w:rsidR="00E01F6D" w:rsidRDefault="00E01F6D">
      <w:r>
        <w:t>• Psalm 15:1 - "Lord, who may abide in Your tabernacle? Who may dwell in Your holy hill?"</w:t>
      </w:r>
    </w:p>
    <w:p w14:paraId="733FF49C" w14:textId="77777777" w:rsidR="00E01F6D" w:rsidRDefault="00E01F6D">
      <w:r>
        <w:t>• Isaiah 54:2 - "Enlarge the place of your tent, and let them stretch out the curtains of your dwellings..."</w:t>
      </w:r>
    </w:p>
    <w:p w14:paraId="1CC3A55A" w14:textId="77777777" w:rsidR="00E01F6D" w:rsidRDefault="00E01F6D"/>
    <w:p w14:paraId="7813276E" w14:textId="77777777" w:rsidR="00E01F6D" w:rsidRPr="00E01F6D" w:rsidRDefault="00E01F6D">
      <w:pPr>
        <w:rPr>
          <w:b/>
        </w:rPr>
      </w:pPr>
      <w:r w:rsidRPr="00E01F6D">
        <w:rPr>
          <w:b/>
        </w:rPr>
        <w:t>7. Other Relevant Insights</w:t>
      </w:r>
    </w:p>
    <w:p w14:paraId="53EED331" w14:textId="77777777" w:rsidR="00E01F6D" w:rsidRDefault="00E01F6D">
      <w:r>
        <w:t>In ancient Near Eastern culture, the host of a tent held an absolute obligation to protect and nourish any guest who entered under their tent cords (Genesis 18:1-8). Thus, when the psalmists write about abiding in Yahweh's tent (Psalm 15:1, Psalm 61:4), they are not merely expressing a desire to visit a sanctuary; they are claiming the ultimate spiritual security, hospitality, and protection of being God's personal guests, sheltered under His sovereign care.</w:t>
      </w:r>
    </w:p>
    <w:p w14:paraId="157943D9" w14:textId="77777777" w:rsidR="00E01F6D" w:rsidRDefault="00E01F6D"/>
    <w:p w14:paraId="13319C77" w14:textId="77777777" w:rsidR="00E01F6D" w:rsidRPr="00E01F6D" w:rsidRDefault="00E01F6D">
      <w:pPr>
        <w:rPr>
          <w:b/>
        </w:rPr>
      </w:pPr>
      <w:r w:rsidRPr="00E01F6D">
        <w:rPr>
          <w:b/>
        </w:rPr>
        <w:t>8. References</w:t>
      </w:r>
    </w:p>
    <w:p w14:paraId="155DA09B" w14:textId="77777777" w:rsidR="00E01F6D" w:rsidRDefault="00E01F6D">
      <w:r>
        <w:t>• Brown-Driver-Briggs Hebrew and English Lexicon</w:t>
      </w:r>
    </w:p>
    <w:p w14:paraId="1607FBA7" w14:textId="77777777" w:rsidR="00E01F6D" w:rsidRDefault="00E01F6D">
      <w:r>
        <w:t>• Theological Wordbook of the Old Testament (TWOT)</w:t>
      </w:r>
    </w:p>
    <w:p w14:paraId="0B4010B7" w14:textId="77777777" w:rsidR="00E01F6D" w:rsidRDefault="00E01F6D">
      <w:r>
        <w:t>• New International Dictionary of Old Testament Theology and Exegesis (NIDOTTE)</w:t>
      </w:r>
    </w:p>
    <w:p w14:paraId="06DEE7DD" w14:textId="77777777" w:rsidR="00E01F6D" w:rsidRDefault="00E01F6D">
      <w:r>
        <w:t>• Vine's Expository Dictionary of Biblical Words</w:t>
      </w:r>
    </w:p>
    <w:p w14:paraId="51DA1125" w14:textId="3071CE98" w:rsidR="004C5552" w:rsidRDefault="00E01F6D">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F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1F6D"/>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49BE5"/>
  <w15:chartTrackingRefBased/>
  <w15:docId w15:val="{69630A9E-6CB3-45D3-B657-640E299B2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1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1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F6D"/>
    <w:rPr>
      <w:rFonts w:eastAsiaTheme="majorEastAsia" w:cstheme="majorBidi"/>
      <w:color w:val="272727" w:themeColor="text1" w:themeTint="D8"/>
    </w:rPr>
  </w:style>
  <w:style w:type="paragraph" w:styleId="Title">
    <w:name w:val="Title"/>
    <w:basedOn w:val="Normal"/>
    <w:next w:val="Normal"/>
    <w:link w:val="TitleChar"/>
    <w:uiPriority w:val="10"/>
    <w:qFormat/>
    <w:rsid w:val="00E01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F6D"/>
    <w:pPr>
      <w:spacing w:before="160"/>
      <w:jc w:val="center"/>
    </w:pPr>
    <w:rPr>
      <w:i/>
      <w:iCs/>
      <w:color w:val="404040" w:themeColor="text1" w:themeTint="BF"/>
    </w:rPr>
  </w:style>
  <w:style w:type="character" w:customStyle="1" w:styleId="QuoteChar">
    <w:name w:val="Quote Char"/>
    <w:basedOn w:val="DefaultParagraphFont"/>
    <w:link w:val="Quote"/>
    <w:uiPriority w:val="29"/>
    <w:rsid w:val="00E01F6D"/>
    <w:rPr>
      <w:i/>
      <w:iCs/>
      <w:color w:val="404040" w:themeColor="text1" w:themeTint="BF"/>
    </w:rPr>
  </w:style>
  <w:style w:type="paragraph" w:styleId="ListParagraph">
    <w:name w:val="List Paragraph"/>
    <w:basedOn w:val="Normal"/>
    <w:uiPriority w:val="34"/>
    <w:qFormat/>
    <w:rsid w:val="00E01F6D"/>
    <w:pPr>
      <w:ind w:left="720"/>
      <w:contextualSpacing/>
    </w:pPr>
  </w:style>
  <w:style w:type="character" w:styleId="IntenseEmphasis">
    <w:name w:val="Intense Emphasis"/>
    <w:basedOn w:val="DefaultParagraphFont"/>
    <w:uiPriority w:val="21"/>
    <w:qFormat/>
    <w:rsid w:val="00E01F6D"/>
    <w:rPr>
      <w:i/>
      <w:iCs/>
      <w:color w:val="2E74B5" w:themeColor="accent1" w:themeShade="BF"/>
    </w:rPr>
  </w:style>
  <w:style w:type="paragraph" w:styleId="IntenseQuote">
    <w:name w:val="Intense Quote"/>
    <w:basedOn w:val="Normal"/>
    <w:next w:val="Normal"/>
    <w:link w:val="IntenseQuoteChar"/>
    <w:uiPriority w:val="30"/>
    <w:qFormat/>
    <w:rsid w:val="00E01F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1F6D"/>
    <w:rPr>
      <w:i/>
      <w:iCs/>
      <w:color w:val="2E74B5" w:themeColor="accent1" w:themeShade="BF"/>
    </w:rPr>
  </w:style>
  <w:style w:type="character" w:styleId="IntenseReference">
    <w:name w:val="Intense Reference"/>
    <w:basedOn w:val="DefaultParagraphFont"/>
    <w:uiPriority w:val="32"/>
    <w:qFormat/>
    <w:rsid w:val="00E01F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2026-08-14T10:46:00Z</dcterms:modified>
</cp:coreProperties>
</file>