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CDED" w14:textId="77777777" w:rsidR="00E035C8" w:rsidRPr="00E035C8" w:rsidRDefault="00E035C8">
      <w:pPr>
        <w:rPr>
          <w:b/>
        </w:rPr>
      </w:pPr>
      <w:r w:rsidRPr="00E035C8">
        <w:rPr>
          <w:b/>
        </w:rPr>
        <w:t>GOATS' - ( ‘ez , Strong's H5795 )</w:t>
      </w:r>
    </w:p>
    <w:p w14:paraId="54796B21" w14:textId="77777777" w:rsidR="00E035C8" w:rsidRDefault="00E035C8">
      <w:r w:rsidRPr="00E035C8">
        <w:rPr>
          <w:b/>
        </w:rPr>
        <w:t>Summary:</w:t>
      </w:r>
    </w:p>
    <w:p w14:paraId="55107CE3" w14:textId="77777777" w:rsidR="00E035C8" w:rsidRDefault="00E035C8">
      <w:r>
        <w:t>The Hebrew word ‘ez refers to a female goat, or goats collectively. In the context of the Tabernacle construction in Exodus 26:7, the plural form denotes the spun and woven hair of goats. This material was used to create the protective, weather-resistant outer tent that covered the beautiful inner tapestries of the Tabernacle. It represents a combination of rugged durability, practical protection, and humble outward appearance covering a glorious interior.</w:t>
      </w:r>
    </w:p>
    <w:p w14:paraId="68431302" w14:textId="77777777" w:rsidR="00E035C8" w:rsidRDefault="00E035C8"/>
    <w:p w14:paraId="6CC73781" w14:textId="77777777" w:rsidR="00E035C8" w:rsidRDefault="00E035C8">
      <w:r w:rsidRPr="00E035C8">
        <w:rPr>
          <w:b/>
        </w:rPr>
        <w:t>Full Study:</w:t>
      </w:r>
    </w:p>
    <w:p w14:paraId="43949A69" w14:textId="77777777" w:rsidR="00E035C8" w:rsidRDefault="00E035C8"/>
    <w:p w14:paraId="5EC6B812" w14:textId="77777777" w:rsidR="00E035C8" w:rsidRPr="00E035C8" w:rsidRDefault="00E035C8">
      <w:pPr>
        <w:rPr>
          <w:b/>
        </w:rPr>
      </w:pPr>
      <w:r w:rsidRPr="00E035C8">
        <w:rPr>
          <w:b/>
        </w:rPr>
        <w:t>1. Word Picture / Background</w:t>
      </w:r>
    </w:p>
    <w:p w14:paraId="0C0D6069" w14:textId="77777777" w:rsidR="00E035C8" w:rsidRDefault="00E035C8">
      <w:r>
        <w:t>In the ancient Near East, goats were primary assets for nomadic and agricultural families, providing milk, meat, and hides. The hair of Middle Eastern goats—typically dark brown or black—was highly valued for its strength and resilience. Nomadic Bedouins spun this coarse hair into heavy yarn to weave tent panels. When these tents were dry, the weave remained loose enough to let light and air circulate. When it rained, the fibers swelled and the weave tightened, making the fabric completely waterproof. The use of goats' hair in the Tabernacle's outer tent is a vivid picture of rugged, time-tested protection designed to withstand the harsh desert environment.</w:t>
      </w:r>
    </w:p>
    <w:p w14:paraId="24D1A73C" w14:textId="77777777" w:rsidR="00E035C8" w:rsidRDefault="00E035C8"/>
    <w:p w14:paraId="78308C8B" w14:textId="77777777" w:rsidR="00E035C8" w:rsidRPr="00E035C8" w:rsidRDefault="00E035C8">
      <w:pPr>
        <w:rPr>
          <w:b/>
        </w:rPr>
      </w:pPr>
      <w:r w:rsidRPr="00E035C8">
        <w:rPr>
          <w:b/>
        </w:rPr>
        <w:t>2. Meaning / Lexical Definition</w:t>
      </w:r>
    </w:p>
    <w:p w14:paraId="137529E4" w14:textId="77777777" w:rsidR="00E035C8" w:rsidRDefault="00E035C8">
      <w:r>
        <w:t>The feminine noun ‘ez refers to a female goat or she-goat, though it is frequently used in a collective sense to refer to goats of either sex. In the plural form (‘izzîm), when describing materials or textiles, the word acts as a metonymy where the animal stands for the material derived from it: goats' hair or goatskins. In Exodus 26:7, the word refers specifically to the fabric woven from the spun hair of goats, serving as the raw material for the second layer of the Tabernacle's roof.</w:t>
      </w:r>
    </w:p>
    <w:p w14:paraId="5126AD09" w14:textId="77777777" w:rsidR="00E035C8" w:rsidRDefault="00E035C8"/>
    <w:p w14:paraId="658E8110" w14:textId="77777777" w:rsidR="00E035C8" w:rsidRPr="00E035C8" w:rsidRDefault="00E035C8">
      <w:pPr>
        <w:rPr>
          <w:b/>
        </w:rPr>
      </w:pPr>
      <w:r w:rsidRPr="00E035C8">
        <w:rPr>
          <w:b/>
        </w:rPr>
        <w:t>3. Usage and Word Pictures</w:t>
      </w:r>
    </w:p>
    <w:p w14:paraId="465EAF61" w14:textId="77777777" w:rsidR="00E035C8" w:rsidRDefault="00E035C8">
      <w:r>
        <w:t xml:space="preserve">Throughout Scripture, ‘ez is associated with daily nomadic life, sacrificial offerings, and basic clothing. </w:t>
      </w:r>
    </w:p>
    <w:p w14:paraId="3C229BBE" w14:textId="77777777" w:rsidR="00E035C8" w:rsidRDefault="00E035C8">
      <w:r>
        <w:t>• Tents of Goats' Hair: Nomad tents were typically made of black goats' hair, a connection made in Song of Solomon 1:5 ("dark... like the tents of Kedar").</w:t>
      </w:r>
    </w:p>
    <w:p w14:paraId="2305F77F" w14:textId="77777777" w:rsidR="00E035C8" w:rsidRDefault="00E035C8">
      <w:r>
        <w:t>• Rough Clothing: Goats' hair was associated with the coarse, uncomfortable garments of prophets and those in mourning or penitence.</w:t>
      </w:r>
    </w:p>
    <w:p w14:paraId="3D5921F5" w14:textId="77777777" w:rsidR="00E035C8" w:rsidRDefault="00E035C8">
      <w:r>
        <w:t>• In the Tabernacle: The goats' hair curtains formed the ohel (the tent) that was spread over the mishkan (the dwelling place of fine linen). This creates a word picture of a humble, dark, and protective shell preserving the sacred, glorious interior from the external elements of the wilderness.</w:t>
      </w:r>
    </w:p>
    <w:p w14:paraId="6DA4779F" w14:textId="77777777" w:rsidR="00E035C8" w:rsidRDefault="00E035C8"/>
    <w:p w14:paraId="39FDAA2F" w14:textId="77777777" w:rsidR="00E035C8" w:rsidRPr="00E035C8" w:rsidRDefault="00E035C8">
      <w:pPr>
        <w:rPr>
          <w:b/>
        </w:rPr>
      </w:pPr>
      <w:r w:rsidRPr="00E035C8">
        <w:rPr>
          <w:b/>
        </w:rPr>
        <w:t>4. Theological Implications</w:t>
      </w:r>
    </w:p>
    <w:p w14:paraId="565EA81B" w14:textId="77777777" w:rsidR="00E035C8" w:rsidRDefault="00E035C8">
      <w:r>
        <w:t xml:space="preserve">The structural design of the Tabernacle moves from outward simplicity to inward glory. The outermost coverings were tough, weathered skins, and the layer directly beneath them was the dark, coarse goats' hair tent. Only on the inside could one see the beautiful blue, purple, and scarlet linen curtains embroidered with cherubim. </w:t>
      </w:r>
    </w:p>
    <w:p w14:paraId="7D67220D" w14:textId="77777777" w:rsidR="00E035C8" w:rsidRDefault="00E035C8">
      <w:r>
        <w:t>• This design demonstrates that the true glory of God’s dwelling is not meant for casual outward display but is reserved for those who enter in.</w:t>
      </w:r>
    </w:p>
    <w:p w14:paraId="0FA6E980" w14:textId="77777777" w:rsidR="00E035C8" w:rsidRDefault="00E035C8">
      <w:r>
        <w:t>• It prefigures the incarnation of Jesus Christ, who "had no beauty or majesty to attract us to him" (Isaiah 53:2), yet possessed the fullness of the divine glory veiled within human flesh (John 1:14).</w:t>
      </w:r>
    </w:p>
    <w:p w14:paraId="0F60F26A" w14:textId="77777777" w:rsidR="00E035C8" w:rsidRDefault="00E035C8">
      <w:r>
        <w:t>• It also models the nature of the believer and the Church—earthen vessels holding an invaluable, heavenly treasure (2 Corinthians 4:7).</w:t>
      </w:r>
    </w:p>
    <w:p w14:paraId="6694970E" w14:textId="77777777" w:rsidR="00E035C8" w:rsidRDefault="00E035C8"/>
    <w:p w14:paraId="46A2C1D4" w14:textId="77777777" w:rsidR="00E035C8" w:rsidRPr="00E035C8" w:rsidRDefault="00E035C8">
      <w:pPr>
        <w:rPr>
          <w:b/>
        </w:rPr>
      </w:pPr>
      <w:r w:rsidRPr="00E035C8">
        <w:rPr>
          <w:b/>
        </w:rPr>
        <w:t>5. Contextual Nuance in the Passage</w:t>
      </w:r>
    </w:p>
    <w:p w14:paraId="1C1BAD55" w14:textId="77777777" w:rsidR="00E035C8" w:rsidRDefault="00E035C8">
      <w:r>
        <w:t>In Exodus 26:7, God commands Moses to make eleven curtains of goats' hair, whereas the inner linen curtains numbered only ten. This extra curtain served a specific structural and protective purpose. The additional length allowed the goats' hair tent to drape completely over the sides and back of the inner tabernacle, shielding the costly linen curtains from dust, sun, and rain. The eleventh curtain was folded double at the front of the tent (Exodus 26:9), acting as a protective valance over the entrance.</w:t>
      </w:r>
    </w:p>
    <w:p w14:paraId="4E633A1C" w14:textId="77777777" w:rsidR="00E035C8" w:rsidRDefault="00E035C8"/>
    <w:p w14:paraId="0C84A1F9" w14:textId="77777777" w:rsidR="00E035C8" w:rsidRPr="00E035C8" w:rsidRDefault="00E035C8">
      <w:pPr>
        <w:rPr>
          <w:b/>
        </w:rPr>
      </w:pPr>
      <w:r w:rsidRPr="00E035C8">
        <w:rPr>
          <w:b/>
        </w:rPr>
        <w:t>6. Key Uses in Other Verses (NKJV)</w:t>
      </w:r>
    </w:p>
    <w:p w14:paraId="44FB7772" w14:textId="77777777" w:rsidR="00E035C8" w:rsidRDefault="00E035C8">
      <w:r>
        <w:t>• Genesis 30:35 - "So he removed that day the male goats... and all the she-goats (‘ez)..."</w:t>
      </w:r>
    </w:p>
    <w:p w14:paraId="01FAB76D" w14:textId="77777777" w:rsidR="00E035C8" w:rsidRDefault="00E035C8">
      <w:r>
        <w:t>• Exodus 35:26 - "And all the women whose hearts stirred with wisdom spun the goats’ (‘ez) hair."</w:t>
      </w:r>
    </w:p>
    <w:p w14:paraId="640E2156" w14:textId="77777777" w:rsidR="00E035C8" w:rsidRDefault="00E035C8">
      <w:r>
        <w:t>• Numbers 31:20 - "Purify every garment, everything made of leather, everything woven of goats’ (‘ez) hair, and everything made of wood."</w:t>
      </w:r>
    </w:p>
    <w:p w14:paraId="53A06278" w14:textId="77777777" w:rsidR="00E035C8" w:rsidRDefault="00E035C8">
      <w:r>
        <w:t>• 1 Samuel 19:13 - "Michal took an image and laid it in the bed, put a cover of goats’ (‘ez) hair for his head, and covered it with clothes."</w:t>
      </w:r>
    </w:p>
    <w:p w14:paraId="36A0793B" w14:textId="77777777" w:rsidR="00E035C8" w:rsidRDefault="00E035C8"/>
    <w:p w14:paraId="4F58F42D" w14:textId="77777777" w:rsidR="00E035C8" w:rsidRPr="00E035C8" w:rsidRDefault="00E035C8">
      <w:pPr>
        <w:rPr>
          <w:b/>
        </w:rPr>
      </w:pPr>
      <w:r w:rsidRPr="00E035C8">
        <w:rPr>
          <w:b/>
        </w:rPr>
        <w:t>7. Other Relevant Insights</w:t>
      </w:r>
    </w:p>
    <w:p w14:paraId="45E3444F" w14:textId="77777777" w:rsidR="00E035C8" w:rsidRDefault="00E035C8">
      <w:r>
        <w:t>Exodus 35:26 notes that the women who spun the goats' hair did so because "their hearts stirred with wisdom." Spinning goats' hair was a highly skilled, laborious task requiring patience and precision to ensure the threads were uniform and strong enough to withstand desert storms. Scripture treats this practical, physical craftsmanship as a spiritual ministry, elevated by God-given wisdom and a willing heart.</w:t>
      </w:r>
    </w:p>
    <w:p w14:paraId="7F70EFBC" w14:textId="77777777" w:rsidR="00E035C8" w:rsidRDefault="00E035C8"/>
    <w:p w14:paraId="57D55692" w14:textId="77777777" w:rsidR="00E035C8" w:rsidRPr="00E035C8" w:rsidRDefault="00E035C8">
      <w:pPr>
        <w:rPr>
          <w:b/>
        </w:rPr>
      </w:pPr>
      <w:r w:rsidRPr="00E035C8">
        <w:rPr>
          <w:b/>
        </w:rPr>
        <w:t>8. References</w:t>
      </w:r>
    </w:p>
    <w:p w14:paraId="17C92891" w14:textId="77777777" w:rsidR="00E035C8" w:rsidRDefault="00E035C8">
      <w:r>
        <w:t>• Brown-Driver-Briggs Hebrew and English Lexicon</w:t>
      </w:r>
    </w:p>
    <w:p w14:paraId="19DCCDCB" w14:textId="77777777" w:rsidR="00E035C8" w:rsidRDefault="00E035C8">
      <w:r>
        <w:t>• Theological Wordbook of the Old Testament</w:t>
      </w:r>
    </w:p>
    <w:p w14:paraId="24A81909" w14:textId="77777777" w:rsidR="00E035C8" w:rsidRDefault="00E035C8">
      <w:r>
        <w:t>• Hebrew and Aramaic Lexicon of the Old Testament</w:t>
      </w:r>
    </w:p>
    <w:p w14:paraId="01CBF7D4" w14:textId="5FD54290" w:rsidR="004C5552" w:rsidRDefault="00E035C8">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5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35C8"/>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7E0D"/>
  <w15:chartTrackingRefBased/>
  <w15:docId w15:val="{B549E3EB-DD06-48A4-8112-A302A219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3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3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5C8"/>
    <w:rPr>
      <w:rFonts w:eastAsiaTheme="majorEastAsia" w:cstheme="majorBidi"/>
      <w:color w:val="272727" w:themeColor="text1" w:themeTint="D8"/>
    </w:rPr>
  </w:style>
  <w:style w:type="paragraph" w:styleId="Title">
    <w:name w:val="Title"/>
    <w:basedOn w:val="Normal"/>
    <w:next w:val="Normal"/>
    <w:link w:val="TitleChar"/>
    <w:uiPriority w:val="10"/>
    <w:qFormat/>
    <w:rsid w:val="00E03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5C8"/>
    <w:pPr>
      <w:spacing w:before="160"/>
      <w:jc w:val="center"/>
    </w:pPr>
    <w:rPr>
      <w:i/>
      <w:iCs/>
      <w:color w:val="404040" w:themeColor="text1" w:themeTint="BF"/>
    </w:rPr>
  </w:style>
  <w:style w:type="character" w:customStyle="1" w:styleId="QuoteChar">
    <w:name w:val="Quote Char"/>
    <w:basedOn w:val="DefaultParagraphFont"/>
    <w:link w:val="Quote"/>
    <w:uiPriority w:val="29"/>
    <w:rsid w:val="00E035C8"/>
    <w:rPr>
      <w:i/>
      <w:iCs/>
      <w:color w:val="404040" w:themeColor="text1" w:themeTint="BF"/>
    </w:rPr>
  </w:style>
  <w:style w:type="paragraph" w:styleId="ListParagraph">
    <w:name w:val="List Paragraph"/>
    <w:basedOn w:val="Normal"/>
    <w:uiPriority w:val="34"/>
    <w:qFormat/>
    <w:rsid w:val="00E035C8"/>
    <w:pPr>
      <w:ind w:left="720"/>
      <w:contextualSpacing/>
    </w:pPr>
  </w:style>
  <w:style w:type="character" w:styleId="IntenseEmphasis">
    <w:name w:val="Intense Emphasis"/>
    <w:basedOn w:val="DefaultParagraphFont"/>
    <w:uiPriority w:val="21"/>
    <w:qFormat/>
    <w:rsid w:val="00E035C8"/>
    <w:rPr>
      <w:i/>
      <w:iCs/>
      <w:color w:val="2E74B5" w:themeColor="accent1" w:themeShade="BF"/>
    </w:rPr>
  </w:style>
  <w:style w:type="paragraph" w:styleId="IntenseQuote">
    <w:name w:val="Intense Quote"/>
    <w:basedOn w:val="Normal"/>
    <w:next w:val="Normal"/>
    <w:link w:val="IntenseQuoteChar"/>
    <w:uiPriority w:val="30"/>
    <w:qFormat/>
    <w:rsid w:val="00E035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35C8"/>
    <w:rPr>
      <w:i/>
      <w:iCs/>
      <w:color w:val="2E74B5" w:themeColor="accent1" w:themeShade="BF"/>
    </w:rPr>
  </w:style>
  <w:style w:type="character" w:styleId="IntenseReference">
    <w:name w:val="Intense Reference"/>
    <w:basedOn w:val="DefaultParagraphFont"/>
    <w:uiPriority w:val="32"/>
    <w:qFormat/>
    <w:rsid w:val="00E035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4278</Characters>
  <Application>Microsoft Office Word</Application>
  <DocSecurity>0</DocSecurity>
  <Lines>35</Lines>
  <Paragraphs>10</Paragraphs>
  <ScaleCrop>false</ScaleCrop>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