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AF956" w14:textId="77777777" w:rsidR="00312FAB" w:rsidRPr="00312FAB" w:rsidRDefault="00312FAB">
      <w:pPr>
        <w:rPr>
          <w:b/>
        </w:rPr>
      </w:pPr>
      <w:r w:rsidRPr="00312FAB">
        <w:rPr>
          <w:b/>
        </w:rPr>
        <w:t>DOUBLE - ( kaphal , Strong's H3717 )</w:t>
      </w:r>
    </w:p>
    <w:p w14:paraId="76FA7E78" w14:textId="77777777" w:rsidR="00312FAB" w:rsidRDefault="00312FAB">
      <w:r w:rsidRPr="00312FAB">
        <w:rPr>
          <w:b/>
        </w:rPr>
        <w:t>Summary:</w:t>
      </w:r>
    </w:p>
    <w:p w14:paraId="032236B5" w14:textId="77777777" w:rsidR="00312FAB" w:rsidRDefault="00312FAB">
      <w:r>
        <w:t>The Hebrew verb kaphal means to fold double, fold over, or duplicate. In the context of the Tabernacle's construction in Exodus 26:9, it refers to the specific action of folding back or doubling over the sixth curtain of goats' hair at the front of the tent. This practical structural instruction served both a functional purpose—strengthening the entrance and adjusting the length of the covering—and a symbolic one, demonstrating the precise order, beauty, and careful design of God's dwelling place.</w:t>
      </w:r>
    </w:p>
    <w:p w14:paraId="62BF3FEF" w14:textId="77777777" w:rsidR="00312FAB" w:rsidRDefault="00312FAB"/>
    <w:p w14:paraId="740E32A3" w14:textId="77777777" w:rsidR="00312FAB" w:rsidRDefault="00312FAB">
      <w:r w:rsidRPr="00312FAB">
        <w:rPr>
          <w:b/>
        </w:rPr>
        <w:t>Full Study:</w:t>
      </w:r>
    </w:p>
    <w:p w14:paraId="6BD36E22" w14:textId="77777777" w:rsidR="00312FAB" w:rsidRDefault="00312FAB"/>
    <w:p w14:paraId="717F664C" w14:textId="77777777" w:rsidR="00312FAB" w:rsidRPr="00312FAB" w:rsidRDefault="00312FAB">
      <w:pPr>
        <w:rPr>
          <w:b/>
        </w:rPr>
      </w:pPr>
      <w:r w:rsidRPr="00312FAB">
        <w:rPr>
          <w:b/>
        </w:rPr>
        <w:t>1. Word Picture / Background</w:t>
      </w:r>
    </w:p>
    <w:p w14:paraId="5368D46A" w14:textId="77777777" w:rsidR="00312FAB" w:rsidRDefault="00312FAB">
      <w:r>
        <w:t>• The root kaphal carries the concrete, physical image of bending something back upon itself, like folding a piece of cloth, a garment, or parchment.</w:t>
      </w:r>
    </w:p>
    <w:p w14:paraId="3D5FB095" w14:textId="77777777" w:rsidR="00312FAB" w:rsidRDefault="00312FAB">
      <w:r>
        <w:t>• It is a hands-on, craftsman's word. In the Ancient Near East, weaving and tent-making required precise measurements. Folding a textile "double" (kaphal) was a standard technique to reinforce edges, create hems, or adjust dimensions without cutting the handwoven material, preserving its structural integrity.</w:t>
      </w:r>
    </w:p>
    <w:p w14:paraId="557BFBF8" w14:textId="77777777" w:rsidR="00312FAB" w:rsidRDefault="00312FAB"/>
    <w:p w14:paraId="5862DF3B" w14:textId="77777777" w:rsidR="00312FAB" w:rsidRPr="00312FAB" w:rsidRDefault="00312FAB">
      <w:pPr>
        <w:rPr>
          <w:b/>
        </w:rPr>
      </w:pPr>
      <w:r w:rsidRPr="00312FAB">
        <w:rPr>
          <w:b/>
        </w:rPr>
        <w:t>2. Meaning / Lexical Definition</w:t>
      </w:r>
    </w:p>
    <w:p w14:paraId="71C1993C" w14:textId="77777777" w:rsidR="00312FAB" w:rsidRDefault="00312FAB">
      <w:r>
        <w:t>• Kaphal is a primitive root meaning to fold, double, double over, or duplicate.</w:t>
      </w:r>
    </w:p>
    <w:p w14:paraId="18DA1999" w14:textId="77777777" w:rsidR="00312FAB" w:rsidRDefault="00312FAB">
      <w:r>
        <w:t>• In the Qal stem, it means to fold double or fold over (Exodus 26:9).</w:t>
      </w:r>
    </w:p>
    <w:p w14:paraId="40C7F22E" w14:textId="77777777" w:rsidR="00312FAB" w:rsidRDefault="00312FAB">
      <w:r>
        <w:t>• In the Niphal (passive) stem, it means to be doubled or repeated (Ezekiel 21:14, where the sword of judgment is "doubled" or multiplied in its intensity).</w:t>
      </w:r>
    </w:p>
    <w:p w14:paraId="65B65716" w14:textId="77777777" w:rsidR="00312FAB" w:rsidRDefault="00312FAB">
      <w:r>
        <w:t>• The related noun form kephel (H3718) refers to a duplicate, double portion, or fold (as seen in Job 11:6 and Job 41:13).</w:t>
      </w:r>
    </w:p>
    <w:p w14:paraId="3B436227" w14:textId="77777777" w:rsidR="00312FAB" w:rsidRDefault="00312FAB"/>
    <w:p w14:paraId="6B3D6C57" w14:textId="77777777" w:rsidR="00312FAB" w:rsidRPr="00312FAB" w:rsidRDefault="00312FAB">
      <w:pPr>
        <w:rPr>
          <w:b/>
        </w:rPr>
      </w:pPr>
      <w:r w:rsidRPr="00312FAB">
        <w:rPr>
          <w:b/>
        </w:rPr>
        <w:t>3. Usage and Word Pictures</w:t>
      </w:r>
    </w:p>
    <w:p w14:paraId="2246F9A1" w14:textId="77777777" w:rsidR="00312FAB" w:rsidRDefault="00312FAB">
      <w:r>
        <w:t>• The physical action of folding over a curtain (kaphal) creates a thick, protective layer. In the construction of the Tabernacle, this doubling occurred at the entrance ("the forefront of the tabernacle"), which was the most vulnerable part of the tent structure to desert winds, dust, and weather.</w:t>
      </w:r>
    </w:p>
    <w:p w14:paraId="1B8A6500" w14:textId="77777777" w:rsidR="00312FAB" w:rsidRDefault="00312FAB">
      <w:r>
        <w:t>• The word-picture is one of deliberate reinforcement and aesthetic finish. By folding the sixth curtain over, the craftsmen did not leave a raw, frayed edge exposed, but rather a neat, strengthened, and doubled border at the prominent entrance.</w:t>
      </w:r>
    </w:p>
    <w:p w14:paraId="79434595" w14:textId="77777777" w:rsidR="00312FAB" w:rsidRDefault="00312FAB"/>
    <w:p w14:paraId="1031DF51" w14:textId="77777777" w:rsidR="00312FAB" w:rsidRPr="00312FAB" w:rsidRDefault="00312FAB">
      <w:pPr>
        <w:rPr>
          <w:b/>
        </w:rPr>
      </w:pPr>
      <w:r w:rsidRPr="00312FAB">
        <w:rPr>
          <w:b/>
        </w:rPr>
        <w:t>4. Theological Implications</w:t>
      </w:r>
    </w:p>
    <w:p w14:paraId="56A8629B" w14:textId="77777777" w:rsidR="00312FAB" w:rsidRDefault="00312FAB">
      <w:r>
        <w:t>• God's instructions for His dwelling place are characterized by extreme precision and order. Nothing was left to chance or rough human estimation. The command to fold the curtain double demonstrates that God cares about the details of His sanctuary, combining functional strength with visual beauty.</w:t>
      </w:r>
    </w:p>
    <w:p w14:paraId="1C3B3F76" w14:textId="77777777" w:rsidR="00312FAB" w:rsidRDefault="00312FAB">
      <w:r>
        <w:t>• In a broader theological sense, the principle of doubling in Scripture often represents fullness, certainty, or abundance. Here, the physical doubling points to the secure, well-fortified, and complete nature of God's dwelling among His people.</w:t>
      </w:r>
    </w:p>
    <w:p w14:paraId="603B7833" w14:textId="77777777" w:rsidR="00312FAB" w:rsidRDefault="00312FAB"/>
    <w:p w14:paraId="7E07DD99" w14:textId="77777777" w:rsidR="00312FAB" w:rsidRPr="00312FAB" w:rsidRDefault="00312FAB">
      <w:pPr>
        <w:rPr>
          <w:b/>
        </w:rPr>
      </w:pPr>
      <w:r w:rsidRPr="00312FAB">
        <w:rPr>
          <w:b/>
        </w:rPr>
        <w:t>5. Contextual Nuance in the Passage</w:t>
      </w:r>
    </w:p>
    <w:p w14:paraId="263B0733" w14:textId="77777777" w:rsidR="00312FAB" w:rsidRDefault="00312FAB">
      <w:r>
        <w:t>• In Exodus 26, God gives Moses the pattern for the Tabernacle's coverings. The inner set of ten curtains was made of fine woven linen (Exodus 26:1). Over these, a second protective tent of eleven curtains made of goats' hair was placed (Exodus 26:7).</w:t>
      </w:r>
    </w:p>
    <w:p w14:paraId="19DBEBFC" w14:textId="77777777" w:rsidR="00312FAB" w:rsidRDefault="00312FAB">
      <w:r>
        <w:t>• Because there were eleven curtains of goats' hair (each four cubits wide) compared to ten linen curtains, there was an extra curtain. Verse 9 instructs that five curtains be coupled together, and the remaining six be coupled together. The sixth curtain is to be "doubled" (kaphal) at the forefront of the Tabernacle.</w:t>
      </w:r>
    </w:p>
    <w:p w14:paraId="60FC581D" w14:textId="77777777" w:rsidR="00312FAB" w:rsidRDefault="00312FAB">
      <w:r>
        <w:t>• This folding back of the half-curtain (two cubits) at the front of the tent served to align the outer goats' hair covering perfectly with the inner structure, ensuring a secure, overlapping seal that kept out the desert elements and protected the holy space within.</w:t>
      </w:r>
    </w:p>
    <w:p w14:paraId="1A2CE78C" w14:textId="77777777" w:rsidR="00312FAB" w:rsidRDefault="00312FAB"/>
    <w:p w14:paraId="0BC21DE1" w14:textId="77777777" w:rsidR="00312FAB" w:rsidRPr="00312FAB" w:rsidRDefault="00312FAB">
      <w:pPr>
        <w:rPr>
          <w:b/>
        </w:rPr>
      </w:pPr>
      <w:r w:rsidRPr="00312FAB">
        <w:rPr>
          <w:b/>
        </w:rPr>
        <w:t>6. Key Uses in Other Verses (NKJV)</w:t>
      </w:r>
    </w:p>
    <w:p w14:paraId="0E913D8A" w14:textId="77777777" w:rsidR="00312FAB" w:rsidRDefault="00312FAB">
      <w:r>
        <w:t>• Exodus 26:9 – "And you shall couple five curtains by themselves and six curtains by themselves, and you shall double [kaphal] the sixth curtain at the forefront of the tabernacle."</w:t>
      </w:r>
    </w:p>
    <w:p w14:paraId="3C2DACC6" w14:textId="77777777" w:rsidR="00312FAB" w:rsidRDefault="00312FAB">
      <w:r>
        <w:t>• Exodus 28:16 – "It shall be square and doubled [kaphal]; a span shall be its length, and a span shall be its width." (Referring to the High Priest's breastplate).</w:t>
      </w:r>
    </w:p>
    <w:p w14:paraId="150D55EC" w14:textId="77777777" w:rsidR="00312FAB" w:rsidRDefault="00312FAB">
      <w:r>
        <w:t>• Exodus 39:9 – "It was square; they made the breastplate double [kaphal]. A span was its length and a span its width when doubled."</w:t>
      </w:r>
    </w:p>
    <w:p w14:paraId="4F6B13BB" w14:textId="77777777" w:rsidR="00312FAB" w:rsidRDefault="00312FAB">
      <w:r>
        <w:t>• Ezekiel 21:14 – "You therefore, son of man, prophesy, and strike your hands together. The sword shall strike double [kaphal]..." (Denoting the repetition of the sword's strokes in judgment).</w:t>
      </w:r>
    </w:p>
    <w:p w14:paraId="22C8827A" w14:textId="77777777" w:rsidR="00312FAB" w:rsidRDefault="00312FAB"/>
    <w:p w14:paraId="68D96DF2" w14:textId="77777777" w:rsidR="00312FAB" w:rsidRPr="00312FAB" w:rsidRDefault="00312FAB">
      <w:pPr>
        <w:rPr>
          <w:b/>
        </w:rPr>
      </w:pPr>
      <w:r w:rsidRPr="00312FAB">
        <w:rPr>
          <w:b/>
        </w:rPr>
        <w:t>7. Other Relevant Insights</w:t>
      </w:r>
    </w:p>
    <w:p w14:paraId="55488C69" w14:textId="77777777" w:rsidR="00312FAB" w:rsidRDefault="00312FAB">
      <w:r>
        <w:t>• The connection between kaphal in the Tabernacle curtains (Exodus 26:9) and the High Priest's breastplate (Exodus 28:16) is significant. Both the protective boundary of the sanctuary and the sacred garment worn by the mediator before God incorporated the structural element of being "doubled." In the breastplate, the fold created a pocket to hold the Urim and the Thummim, showing that God's "doubling" often prepares a space to hold His truth and guidance.</w:t>
      </w:r>
    </w:p>
    <w:p w14:paraId="2EA26416" w14:textId="77777777" w:rsidR="00312FAB" w:rsidRDefault="00312FAB"/>
    <w:p w14:paraId="72A054C4" w14:textId="77777777" w:rsidR="00312FAB" w:rsidRPr="00312FAB" w:rsidRDefault="00312FAB">
      <w:pPr>
        <w:rPr>
          <w:b/>
        </w:rPr>
      </w:pPr>
      <w:r w:rsidRPr="00312FAB">
        <w:rPr>
          <w:b/>
        </w:rPr>
        <w:t>8. References</w:t>
      </w:r>
    </w:p>
    <w:p w14:paraId="49287081" w14:textId="77777777" w:rsidR="00312FAB" w:rsidRDefault="00312FAB">
      <w:r>
        <w:t>- HALOT, 492</w:t>
      </w:r>
    </w:p>
    <w:p w14:paraId="1595AE2A" w14:textId="77777777" w:rsidR="00312FAB" w:rsidRDefault="00312FAB">
      <w:r>
        <w:t>- BDB, 495</w:t>
      </w:r>
    </w:p>
    <w:p w14:paraId="09A7B77F" w14:textId="77777777" w:rsidR="00312FAB" w:rsidRDefault="00312FAB">
      <w:r>
        <w:t>- TWOT, 1022</w:t>
      </w:r>
    </w:p>
    <w:p w14:paraId="1CDD83B3" w14:textId="77777777" w:rsidR="00312FAB" w:rsidRDefault="00312FAB">
      <w:r>
        <w:t>- Renn, Expository Dictionary of Bible Words, 296</w:t>
      </w:r>
    </w:p>
    <w:p w14:paraId="65ACB806" w14:textId="79122512" w:rsidR="004C5552" w:rsidRDefault="00312FAB">
      <w:r>
        <w:t>- Strong's Exhaustive Concordance, H3717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F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2FAB"/>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5491D"/>
  <w15:chartTrackingRefBased/>
  <w15:docId w15:val="{C67F6E30-6B35-4A82-824C-A445506D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2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2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FAB"/>
    <w:rPr>
      <w:rFonts w:eastAsiaTheme="majorEastAsia" w:cstheme="majorBidi"/>
      <w:color w:val="272727" w:themeColor="text1" w:themeTint="D8"/>
    </w:rPr>
  </w:style>
  <w:style w:type="paragraph" w:styleId="Title">
    <w:name w:val="Title"/>
    <w:basedOn w:val="Normal"/>
    <w:next w:val="Normal"/>
    <w:link w:val="TitleChar"/>
    <w:uiPriority w:val="10"/>
    <w:qFormat/>
    <w:rsid w:val="00312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FAB"/>
    <w:pPr>
      <w:spacing w:before="160"/>
      <w:jc w:val="center"/>
    </w:pPr>
    <w:rPr>
      <w:i/>
      <w:iCs/>
      <w:color w:val="404040" w:themeColor="text1" w:themeTint="BF"/>
    </w:rPr>
  </w:style>
  <w:style w:type="character" w:customStyle="1" w:styleId="QuoteChar">
    <w:name w:val="Quote Char"/>
    <w:basedOn w:val="DefaultParagraphFont"/>
    <w:link w:val="Quote"/>
    <w:uiPriority w:val="29"/>
    <w:rsid w:val="00312FAB"/>
    <w:rPr>
      <w:i/>
      <w:iCs/>
      <w:color w:val="404040" w:themeColor="text1" w:themeTint="BF"/>
    </w:rPr>
  </w:style>
  <w:style w:type="paragraph" w:styleId="ListParagraph">
    <w:name w:val="List Paragraph"/>
    <w:basedOn w:val="Normal"/>
    <w:uiPriority w:val="34"/>
    <w:qFormat/>
    <w:rsid w:val="00312FAB"/>
    <w:pPr>
      <w:ind w:left="720"/>
      <w:contextualSpacing/>
    </w:pPr>
  </w:style>
  <w:style w:type="character" w:styleId="IntenseEmphasis">
    <w:name w:val="Intense Emphasis"/>
    <w:basedOn w:val="DefaultParagraphFont"/>
    <w:uiPriority w:val="21"/>
    <w:qFormat/>
    <w:rsid w:val="00312FAB"/>
    <w:rPr>
      <w:i/>
      <w:iCs/>
      <w:color w:val="2E74B5" w:themeColor="accent1" w:themeShade="BF"/>
    </w:rPr>
  </w:style>
  <w:style w:type="paragraph" w:styleId="IntenseQuote">
    <w:name w:val="Intense Quote"/>
    <w:basedOn w:val="Normal"/>
    <w:next w:val="Normal"/>
    <w:link w:val="IntenseQuoteChar"/>
    <w:uiPriority w:val="30"/>
    <w:qFormat/>
    <w:rsid w:val="00312F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2FAB"/>
    <w:rPr>
      <w:i/>
      <w:iCs/>
      <w:color w:val="2E74B5" w:themeColor="accent1" w:themeShade="BF"/>
    </w:rPr>
  </w:style>
  <w:style w:type="character" w:styleId="IntenseReference">
    <w:name w:val="Intense Reference"/>
    <w:basedOn w:val="DefaultParagraphFont"/>
    <w:uiPriority w:val="32"/>
    <w:qFormat/>
    <w:rsid w:val="00312F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729</Words>
  <Characters>4157</Characters>
  <Application>Microsoft Office Word</Application>
  <DocSecurity>0</DocSecurity>
  <Lines>34</Lines>
  <Paragraphs>9</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