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F73F6" w14:textId="77777777" w:rsidR="001E49BF" w:rsidRPr="001E49BF" w:rsidRDefault="001E49BF">
      <w:pPr>
        <w:rPr>
          <w:b/>
        </w:rPr>
      </w:pPr>
      <w:r w:rsidRPr="001E49BF">
        <w:rPr>
          <w:b/>
        </w:rPr>
        <w:t>ALTAR - ( mizbeach , Strong's H4196 )</w:t>
      </w:r>
    </w:p>
    <w:p w14:paraId="062BE12C" w14:textId="77777777" w:rsidR="001E49BF" w:rsidRDefault="001E49BF">
      <w:r w:rsidRPr="001E49BF">
        <w:rPr>
          <w:b/>
        </w:rPr>
        <w:t>Summary:</w:t>
      </w:r>
    </w:p>
    <w:p w14:paraId="09EF0EA1" w14:textId="77777777" w:rsidR="001E49BF" w:rsidRDefault="001E49BF">
      <w:r>
        <w:t>The Hebrew noun mizbeach refers to a place of slaughter or sacrifice. Derived from the root verb zabach, which means to slaughter or sacrifice animals, mizbeach literally translates to "slaughter-place." In Exodus 27:1, it designates the bronze altar of burnt offering positioned in the outer court of the Tabernacle. This altar served as the central point of mediation between God and His people, where sacrificial offerings were made to secure atonement and maintain covenant communion with a holy God.</w:t>
      </w:r>
    </w:p>
    <w:p w14:paraId="291DAF3A" w14:textId="77777777" w:rsidR="001E49BF" w:rsidRDefault="001E49BF"/>
    <w:p w14:paraId="63E154C7" w14:textId="77777777" w:rsidR="001E49BF" w:rsidRDefault="001E49BF">
      <w:r w:rsidRPr="001E49BF">
        <w:rPr>
          <w:b/>
        </w:rPr>
        <w:t>Full Study:</w:t>
      </w:r>
    </w:p>
    <w:p w14:paraId="446ABE9B" w14:textId="77777777" w:rsidR="001E49BF" w:rsidRDefault="001E49BF"/>
    <w:p w14:paraId="1B772741" w14:textId="77777777" w:rsidR="001E49BF" w:rsidRPr="001E49BF" w:rsidRDefault="001E49BF">
      <w:pPr>
        <w:rPr>
          <w:b/>
        </w:rPr>
      </w:pPr>
      <w:r w:rsidRPr="001E49BF">
        <w:rPr>
          <w:b/>
        </w:rPr>
        <w:t xml:space="preserve"> 1. Word Picture / Background</w:t>
      </w:r>
    </w:p>
    <w:p w14:paraId="52C406F2" w14:textId="77777777" w:rsidR="001E49BF" w:rsidRDefault="001E49BF">
      <w:r>
        <w:t>The noun mizbeach is intimately tied to its root verb zabach, which describes the physical act of slaying an animal for sacrifice. Ancient Near Eastern cultures built altars to appease their deities, but Israel’s altars were strictly regulated by Yahweh. Early patriarchal altars were simple mounds of earth or unhewn stone, emphasizing that human workmanship could not improve upon God's provision. The Tabernacle altar in Exodus 27 represents a transition to a structured, portable, and highly symbolic sanctuary instrument. It was constructed of acacia wood and overlaid with bronze, designed to withstand intense heat and carry the heavy weight of sacrificial animals. This transition from a rugged stone altar to a meticulously crafted sanctuary vessel highlights the formalization of God's covenantal access point for His people.</w:t>
      </w:r>
    </w:p>
    <w:p w14:paraId="76CB0415" w14:textId="77777777" w:rsidR="001E49BF" w:rsidRDefault="001E49BF"/>
    <w:p w14:paraId="75D75518" w14:textId="77777777" w:rsidR="001E49BF" w:rsidRPr="001E49BF" w:rsidRDefault="001E49BF">
      <w:pPr>
        <w:rPr>
          <w:b/>
        </w:rPr>
      </w:pPr>
      <w:r w:rsidRPr="001E49BF">
        <w:rPr>
          <w:b/>
        </w:rPr>
        <w:t xml:space="preserve"> 2. Meaning / Lexical Definition</w:t>
      </w:r>
    </w:p>
    <w:p w14:paraId="19805B57" w14:textId="77777777" w:rsidR="001E49BF" w:rsidRDefault="001E49BF">
      <w:r>
        <w:t>The primary meaning of mizbeach is an altar, a raised structure upon which sacrifices or incense are offered to a deity. In the Old Testament, the word carries two primary classifications:</w:t>
      </w:r>
    </w:p>
    <w:p w14:paraId="12272775" w14:textId="77777777" w:rsidR="001E49BF" w:rsidRDefault="001E49BF">
      <w:r>
        <w:t>• The Altar of Burnt Offering (the Bronze Altar), which stood in the outer court of the Tabernacle and Temple, used for animal sacrifices (Exodus 27:1-8).</w:t>
      </w:r>
    </w:p>
    <w:p w14:paraId="36EDD506" w14:textId="77777777" w:rsidR="001E49BF" w:rsidRDefault="001E49BF">
      <w:r>
        <w:t>• The Altar of Incense (the Golden Altar), which stood inside the Holy Place, used for burning aromatic incense to represent the prayers of God's people (Exodus 30:1-10).</w:t>
      </w:r>
    </w:p>
    <w:p w14:paraId="00DDF491" w14:textId="77777777" w:rsidR="001E49BF" w:rsidRDefault="001E49BF">
      <w:r>
        <w:t>• In its literal sense, mizbeach denotes the physical interface where heaven and earth meet through the shedding of blood. It is the designated platform where a substitute dies in the place of the sinner.</w:t>
      </w:r>
    </w:p>
    <w:p w14:paraId="2BA46495" w14:textId="77777777" w:rsidR="001E49BF" w:rsidRDefault="001E49BF"/>
    <w:p w14:paraId="6B51D280" w14:textId="77777777" w:rsidR="001E49BF" w:rsidRPr="001E49BF" w:rsidRDefault="001E49BF">
      <w:pPr>
        <w:rPr>
          <w:b/>
        </w:rPr>
      </w:pPr>
      <w:r w:rsidRPr="001E49BF">
        <w:rPr>
          <w:b/>
        </w:rPr>
        <w:t xml:space="preserve"> 3. Usage and Word Pictures</w:t>
      </w:r>
    </w:p>
    <w:p w14:paraId="5C2A877A" w14:textId="77777777" w:rsidR="001E49BF" w:rsidRDefault="001E49BF">
      <w:r>
        <w:t>The word mizbeach occurs over 400 times in the Hebrew Bible, demonstrating its central place in Israelite worship. Several vivid word pictures are associated with the altar:</w:t>
      </w:r>
    </w:p>
    <w:p w14:paraId="41D7A1CA" w14:textId="77777777" w:rsidR="001E49BF" w:rsidRDefault="001E49BF">
      <w:r>
        <w:t>• The Horns of the Altar: Four horns were fashioned on the four corners of the altar (Exodus 27:2). In Hebrew imagery, horns symbolize strength, authority, and salvation. Applying sacrificial blood to these horns signified the active power of atonement. Additionally, clinging to the horns of the altar served as a desperate plea for mercy and asylum (1 Kings 1:50).</w:t>
      </w:r>
    </w:p>
    <w:p w14:paraId="57172B2E" w14:textId="77777777" w:rsidR="001E49BF" w:rsidRDefault="001E49BF">
      <w:r>
        <w:t>• The Blood on the Altar: Blood was splashed against the sides of the mizbeach or poured out at its base. Because the life of the flesh is in the blood, this physical contact between the blood and the altar pictured the complete surrender of life to God to cover human guilt (Leviticus 17:11).</w:t>
      </w:r>
    </w:p>
    <w:p w14:paraId="155BECE3" w14:textId="77777777" w:rsidR="001E49BF" w:rsidRDefault="001E49BF">
      <w:r>
        <w:t>• The Unquenchable Fire: God originally ignited the fire on the bronze altar (Leviticus 9:24). The priests were commanded to keep this fire burning continuously (Leviticus 6:13), symbolizing God’s perpetual availability for reconciliation and His constant, holy presence demanding satisfaction.</w:t>
      </w:r>
    </w:p>
    <w:p w14:paraId="241FCF2B" w14:textId="77777777" w:rsidR="001E49BF" w:rsidRDefault="001E49BF"/>
    <w:p w14:paraId="15747B8C" w14:textId="77777777" w:rsidR="001E49BF" w:rsidRPr="001E49BF" w:rsidRDefault="001E49BF">
      <w:pPr>
        <w:rPr>
          <w:b/>
        </w:rPr>
      </w:pPr>
      <w:r w:rsidRPr="001E49BF">
        <w:rPr>
          <w:b/>
        </w:rPr>
        <w:t xml:space="preserve"> 4. Theological Implications</w:t>
      </w:r>
    </w:p>
    <w:p w14:paraId="1650112C" w14:textId="77777777" w:rsidR="001E49BF" w:rsidRDefault="001E49BF">
      <w:r>
        <w:t xml:space="preserve">The theology of the mizbeach centers on substitutionary atonement and mediated access. </w:t>
      </w:r>
    </w:p>
    <w:p w14:paraId="50453195" w14:textId="77777777" w:rsidR="001E49BF" w:rsidRDefault="001E49BF">
      <w:r>
        <w:t>• Barrier and Bridge: The bronze altar stood in the outer court, positioned directly between the entrance of the courtyard and the Tabernacle proper. A worshiper could not approach the Holy Place without first passing the altar. This placement taught that access to God’s presence is impossible apart from substitutionary sacrifice.</w:t>
      </w:r>
    </w:p>
    <w:p w14:paraId="65B916DA" w14:textId="77777777" w:rsidR="001E49BF" w:rsidRDefault="001E49BF">
      <w:r>
        <w:t>• The Cost of Sin: Every sacrifice on the mizbeach was a graphic, sensory reminder that sin results in death. The smoke rising to heaven symbolized that God accepted the sweet aroma of the sacrifice, turning away His righteous wrath from the repentant sinner.</w:t>
      </w:r>
    </w:p>
    <w:p w14:paraId="53E6BA8E" w14:textId="77777777" w:rsidR="001E49BF" w:rsidRDefault="001E49BF">
      <w:r>
        <w:t>• Christological Fulfillment: The mizbeach serves as a profound type of Jesus Christ. The author of Hebrews notes that believers "have an altar" (Hebrews 13:10) in Christ, who is the ultimate priest, the perfect sacrifice, and the true altar. Through His death on the cross, the ultimate mizbeach, Jesus made a once-for-all atonement, removing the need for physical animal sacrifices.</w:t>
      </w:r>
    </w:p>
    <w:p w14:paraId="05B224F6" w14:textId="77777777" w:rsidR="001E49BF" w:rsidRDefault="001E49BF"/>
    <w:p w14:paraId="32767354" w14:textId="77777777" w:rsidR="001E49BF" w:rsidRPr="001E49BF" w:rsidRDefault="001E49BF">
      <w:pPr>
        <w:rPr>
          <w:b/>
        </w:rPr>
      </w:pPr>
      <w:r w:rsidRPr="001E49BF">
        <w:rPr>
          <w:b/>
        </w:rPr>
        <w:t xml:space="preserve"> 5. Contextual Nuance in the Passage</w:t>
      </w:r>
    </w:p>
    <w:p w14:paraId="7A1B2902" w14:textId="77777777" w:rsidR="001E49BF" w:rsidRDefault="001E49BF">
      <w:r>
        <w:t xml:space="preserve">In Exodus 27:1, the command to build the mizbeach follows the instructions for the Tabernacle’s interior furnishings. </w:t>
      </w:r>
    </w:p>
    <w:p w14:paraId="6A122B33" w14:textId="77777777" w:rsidR="001E49BF" w:rsidRDefault="001E49BF">
      <w:r>
        <w:t>• Acacia Wood: The use of acacia wood (shittim) provides a unique structural detail. Acacia is a dense, highly durable hardwood that resists decay in desert conditions. Because wood is susceptible to fire, the acacia core represents the endurance and incorruptibility of the human element in mediation, pointing to Christ's sinless humanity.</w:t>
      </w:r>
    </w:p>
    <w:p w14:paraId="4385DC52" w14:textId="77777777" w:rsidR="001E49BF" w:rsidRDefault="001E49BF">
      <w:r>
        <w:t>• Bronze Overlay: The wood had to be completely encased in bronze to prevent it from burning. Bronze is associated with strength and judgment in the Scriptures. The bronze overlay allowed the altar to endure the intense heat of the sacrificial fires, illustrating how Christ’s humanity was sustained by His divine power to endure the fiery wrath of God's judgment against sin.</w:t>
      </w:r>
    </w:p>
    <w:p w14:paraId="36ABB760" w14:textId="77777777" w:rsidR="001E49BF" w:rsidRDefault="001E49BF">
      <w:r>
        <w:t>• The Square Dimension: Measuring five cubits long and five cubits wide, the altar was perfectly square. This symmetry indicates stability, order, and equal access. From any direction in the camp, the approach to God's mercy remained identical.</w:t>
      </w:r>
    </w:p>
    <w:p w14:paraId="36ED76C7" w14:textId="77777777" w:rsidR="001E49BF" w:rsidRDefault="001E49BF"/>
    <w:p w14:paraId="49598FA5" w14:textId="77777777" w:rsidR="001E49BF" w:rsidRPr="001E49BF" w:rsidRDefault="001E49BF">
      <w:pPr>
        <w:rPr>
          <w:b/>
        </w:rPr>
      </w:pPr>
      <w:r w:rsidRPr="001E49BF">
        <w:rPr>
          <w:b/>
        </w:rPr>
        <w:t xml:space="preserve"> 6. Key Uses in Other Verses (NKJV)</w:t>
      </w:r>
    </w:p>
    <w:p w14:paraId="7593341F" w14:textId="77777777" w:rsidR="001E49BF" w:rsidRDefault="001E49BF">
      <w:r>
        <w:t>• Genesis 8:20 - "Then Noah built an altar to the LORD, and took of every clean animal and of every clean bird, and offered burnt offerings on the altar."</w:t>
      </w:r>
    </w:p>
    <w:p w14:paraId="6808601B" w14:textId="77777777" w:rsidR="001E49BF" w:rsidRDefault="001E49BF">
      <w:r>
        <w:t>• Genesis 22:9 - "Then they came to the place of which God had told him. And Abraham built an altar there and placed the wood in order; and he bound Isaac his son and laid him on the altar, upon the wood."</w:t>
      </w:r>
    </w:p>
    <w:p w14:paraId="4ED596E2" w14:textId="77777777" w:rsidR="001E49BF" w:rsidRDefault="001E49BF">
      <w:r>
        <w:t>• Leviticus 1:5 - "He shall kill the bull before the LORD; and the priests, Aaron’s sons, shall bring the blood and sprinkle the blood all around on the altar that is by the door of the tabernacle of meeting."</w:t>
      </w:r>
    </w:p>
    <w:p w14:paraId="6D7305CD" w14:textId="77777777" w:rsidR="001E49BF" w:rsidRDefault="001E49BF">
      <w:r>
        <w:t>• 1 Kings 1:50 - "Now Adonijah was afraid of Solomon; so he arose, and went and took hold of the horns of the altar."</w:t>
      </w:r>
    </w:p>
    <w:p w14:paraId="0AF413A2" w14:textId="77777777" w:rsidR="001E49BF" w:rsidRDefault="001E49BF"/>
    <w:p w14:paraId="70228498" w14:textId="77777777" w:rsidR="001E49BF" w:rsidRPr="001E49BF" w:rsidRDefault="001E49BF">
      <w:pPr>
        <w:rPr>
          <w:b/>
        </w:rPr>
      </w:pPr>
      <w:r w:rsidRPr="001E49BF">
        <w:rPr>
          <w:b/>
        </w:rPr>
        <w:t xml:space="preserve"> 7. Other Relevant Insights</w:t>
      </w:r>
    </w:p>
    <w:p w14:paraId="2D5A2A77" w14:textId="77777777" w:rsidR="001E49BF" w:rsidRDefault="001E49BF">
      <w:r>
        <w:t>A stark contrast exists between the mizbeach of Yahweh and pagan altars (mizbechot). Pagan altars were frequently constructed on elevated "high places" and associated with wild, chaotic rituals, including self-mutilation and human sacrifice. Yahweh's altar, by contrast, had strict boundaries and orderly designs. For example, God forbade steps leading up to His altar to prevent the exposure of the priest's nakedness (Exodus 20:26). This distinction reinforced that worship of the true God is characterized by holiness, dignity, order, and modesty, standing in direct opposition to the carnal worship of neighboring nations.</w:t>
      </w:r>
    </w:p>
    <w:p w14:paraId="06A5A996" w14:textId="77777777" w:rsidR="001E49BF" w:rsidRDefault="001E49BF"/>
    <w:p w14:paraId="4A7E5CC9" w14:textId="77777777" w:rsidR="001E49BF" w:rsidRPr="001E49BF" w:rsidRDefault="001E49BF">
      <w:pPr>
        <w:rPr>
          <w:b/>
        </w:rPr>
      </w:pPr>
      <w:r w:rsidRPr="001E49BF">
        <w:rPr>
          <w:b/>
        </w:rPr>
        <w:t xml:space="preserve"> 8. References</w:t>
      </w:r>
    </w:p>
    <w:p w14:paraId="465D165A" w14:textId="77777777" w:rsidR="001E49BF" w:rsidRDefault="001E49BF">
      <w:r>
        <w:t>• Brown, Driver, Briggs. Hebrew and English Lexicon of the Old Testament.</w:t>
      </w:r>
    </w:p>
    <w:p w14:paraId="3EA85EFE" w14:textId="77777777" w:rsidR="001E49BF" w:rsidRDefault="001E49BF">
      <w:r>
        <w:t>• Harris, Archer, Waltke. Theological Wordbook of the Old Testament.</w:t>
      </w:r>
    </w:p>
    <w:p w14:paraId="489E2CE6" w14:textId="77777777" w:rsidR="001E49BF" w:rsidRDefault="001E49BF">
      <w:r>
        <w:t>• Koehler, Baumgartner. Hebrew and Aramaic Lexicon of the Old Testament.</w:t>
      </w:r>
    </w:p>
    <w:p w14:paraId="20974683" w14:textId="77777777" w:rsidR="001E49BF" w:rsidRDefault="001E49BF">
      <w:r>
        <w:t>• Vine, W. E. Expository Dictionary of Old and New Testament Words.</w:t>
      </w:r>
    </w:p>
    <w:p w14:paraId="5E978750" w14:textId="6678CE74" w:rsidR="004C5552" w:rsidRDefault="001E49BF">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9BF"/>
    <w:rsid w:val="00017747"/>
    <w:rsid w:val="00023A4A"/>
    <w:rsid w:val="0006763F"/>
    <w:rsid w:val="000C53AC"/>
    <w:rsid w:val="00146083"/>
    <w:rsid w:val="001B2D17"/>
    <w:rsid w:val="001E49BF"/>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D78D"/>
  <w15:chartTrackingRefBased/>
  <w15:docId w15:val="{E985BBC4-C487-491F-B1E7-C10B7E92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E4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E4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9BF"/>
    <w:rPr>
      <w:rFonts w:eastAsiaTheme="majorEastAsia" w:cstheme="majorBidi"/>
      <w:color w:val="272727" w:themeColor="text1" w:themeTint="D8"/>
    </w:rPr>
  </w:style>
  <w:style w:type="paragraph" w:styleId="Title">
    <w:name w:val="Title"/>
    <w:basedOn w:val="Normal"/>
    <w:next w:val="Normal"/>
    <w:link w:val="TitleChar"/>
    <w:uiPriority w:val="10"/>
    <w:qFormat/>
    <w:rsid w:val="001E4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9BF"/>
    <w:pPr>
      <w:spacing w:before="160"/>
      <w:jc w:val="center"/>
    </w:pPr>
    <w:rPr>
      <w:i/>
      <w:iCs/>
      <w:color w:val="404040" w:themeColor="text1" w:themeTint="BF"/>
    </w:rPr>
  </w:style>
  <w:style w:type="character" w:customStyle="1" w:styleId="QuoteChar">
    <w:name w:val="Quote Char"/>
    <w:basedOn w:val="DefaultParagraphFont"/>
    <w:link w:val="Quote"/>
    <w:uiPriority w:val="29"/>
    <w:rsid w:val="001E49BF"/>
    <w:rPr>
      <w:i/>
      <w:iCs/>
      <w:color w:val="404040" w:themeColor="text1" w:themeTint="BF"/>
    </w:rPr>
  </w:style>
  <w:style w:type="paragraph" w:styleId="ListParagraph">
    <w:name w:val="List Paragraph"/>
    <w:basedOn w:val="Normal"/>
    <w:uiPriority w:val="34"/>
    <w:qFormat/>
    <w:rsid w:val="001E49BF"/>
    <w:pPr>
      <w:ind w:left="720"/>
      <w:contextualSpacing/>
    </w:pPr>
  </w:style>
  <w:style w:type="character" w:styleId="IntenseEmphasis">
    <w:name w:val="Intense Emphasis"/>
    <w:basedOn w:val="DefaultParagraphFont"/>
    <w:uiPriority w:val="21"/>
    <w:qFormat/>
    <w:rsid w:val="001E49BF"/>
    <w:rPr>
      <w:i/>
      <w:iCs/>
      <w:color w:val="2E74B5" w:themeColor="accent1" w:themeShade="BF"/>
    </w:rPr>
  </w:style>
  <w:style w:type="paragraph" w:styleId="IntenseQuote">
    <w:name w:val="Intense Quote"/>
    <w:basedOn w:val="Normal"/>
    <w:next w:val="Normal"/>
    <w:link w:val="IntenseQuoteChar"/>
    <w:uiPriority w:val="30"/>
    <w:qFormat/>
    <w:rsid w:val="001E49B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E49BF"/>
    <w:rPr>
      <w:i/>
      <w:iCs/>
      <w:color w:val="2E74B5" w:themeColor="accent1" w:themeShade="BF"/>
    </w:rPr>
  </w:style>
  <w:style w:type="character" w:styleId="IntenseReference">
    <w:name w:val="Intense Reference"/>
    <w:basedOn w:val="DefaultParagraphFont"/>
    <w:uiPriority w:val="32"/>
    <w:qFormat/>
    <w:rsid w:val="001E49B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2026-08-14T10:46:00Z</dcterms:created>
  <dcterms:modified xsi:type="dcterms:W3CDTF">2026-08-14T10:46:00Z</dcterms:modified>
</cp:coreProperties>
</file>