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C92D" w14:textId="77777777" w:rsidR="00CA556B" w:rsidRPr="00CA556B" w:rsidRDefault="00CA556B">
      <w:pPr>
        <w:rPr>
          <w:b/>
        </w:rPr>
      </w:pPr>
      <w:r w:rsidRPr="00CA556B">
        <w:rPr>
          <w:b/>
        </w:rPr>
        <w:t>PILLARS - ( ammud , Strong's H5982 )</w:t>
      </w:r>
    </w:p>
    <w:p w14:paraId="5E84613F" w14:textId="77777777" w:rsidR="00CA556B" w:rsidRDefault="00CA556B">
      <w:r w:rsidRPr="00CA556B">
        <w:rPr>
          <w:b/>
        </w:rPr>
        <w:t>Summary:</w:t>
      </w:r>
    </w:p>
    <w:p w14:paraId="7A9B56BF" w14:textId="77777777" w:rsidR="00CA556B" w:rsidRDefault="00CA556B">
      <w:r>
        <w:t>The Hebrew word ammud refers to a pillar, column, or upright support, derived from the root amad, meaning "to stand." In the Old Testament, it describes literal architectural pillars, the supernatural pillars of cloud and fire that guided Israel, and metaphorical pillars representing stability in creation and society. In the context of the Tabernacle's outer court (Exodus 27:10), these pillars formed the essential structural boundary that supported the linen hangings, demarcating the sacred space of God's presence from the common wilderness and representing divine order, strength, and stability.</w:t>
      </w:r>
    </w:p>
    <w:p w14:paraId="427EE51E" w14:textId="77777777" w:rsidR="00CA556B" w:rsidRDefault="00CA556B"/>
    <w:p w14:paraId="44557C87" w14:textId="77777777" w:rsidR="00CA556B" w:rsidRDefault="00CA556B">
      <w:r w:rsidRPr="00CA556B">
        <w:rPr>
          <w:b/>
        </w:rPr>
        <w:t>Full Study:</w:t>
      </w:r>
    </w:p>
    <w:p w14:paraId="28DD985E" w14:textId="77777777" w:rsidR="00CA556B" w:rsidRPr="00CA556B" w:rsidRDefault="00CA556B">
      <w:pPr>
        <w:rPr>
          <w:b/>
        </w:rPr>
      </w:pPr>
      <w:r w:rsidRPr="00CA556B">
        <w:rPr>
          <w:b/>
        </w:rPr>
        <w:t>1. Word Picture / Background</w:t>
      </w:r>
    </w:p>
    <w:p w14:paraId="2662BA46" w14:textId="77777777" w:rsidR="00CA556B" w:rsidRDefault="00CA556B">
      <w:r>
        <w:t>The Hebrew noun ammud comes from the verbal root amad, which means "to stand" or "to remain." A pillar, therefore, is literally "that which stands" or "an upright support." In the ancient Near East, pillars were essential structural elements used to support the heavy roofs of temples, palaces, and large dwellings. They represented stability, permanence, and order. Beyond their practical architectural function, pillars also carried symbolic weight, representing the boundary between the sacred and the common, or serving as monuments to commemorate significant historical or spiritual events.</w:t>
      </w:r>
    </w:p>
    <w:p w14:paraId="35159BF7" w14:textId="77777777" w:rsidR="00CA556B" w:rsidRDefault="00CA556B"/>
    <w:p w14:paraId="28543BA5" w14:textId="77777777" w:rsidR="00CA556B" w:rsidRPr="00CA556B" w:rsidRDefault="00CA556B">
      <w:pPr>
        <w:rPr>
          <w:b/>
        </w:rPr>
      </w:pPr>
      <w:r w:rsidRPr="00CA556B">
        <w:rPr>
          <w:b/>
        </w:rPr>
        <w:t>2. Meaning / Lexical Definition</w:t>
      </w:r>
    </w:p>
    <w:p w14:paraId="68C7D62C" w14:textId="77777777" w:rsidR="00CA556B" w:rsidRDefault="00CA556B">
      <w:r>
        <w:t>The noun ammud refers to a column or pillar constructed of various materials, including wood, stone, bronze, silver, or iron. It is used in several distinct ways in the Old Testament:</w:t>
      </w:r>
    </w:p>
    <w:p w14:paraId="3E11F30F" w14:textId="77777777" w:rsidR="00CA556B" w:rsidRDefault="00CA556B">
      <w:r>
        <w:t>• Literal architectural pillars supporting structures, such as the Tabernacle, Solomon’s Temple, or pagan temples.</w:t>
      </w:r>
    </w:p>
    <w:p w14:paraId="75673875" w14:textId="77777777" w:rsidR="00CA556B" w:rsidRDefault="00CA556B">
      <w:r>
        <w:t>• The pillars of cloud and fire that guided Israel through the wilderness.</w:t>
      </w:r>
    </w:p>
    <w:p w14:paraId="28E4F678" w14:textId="77777777" w:rsidR="00CA556B" w:rsidRDefault="00CA556B">
      <w:r>
        <w:t>• Figurative pillars supporting the earth or the heavens, representing the foundational stability established by God.</w:t>
      </w:r>
    </w:p>
    <w:p w14:paraId="3560DCE1" w14:textId="77777777" w:rsidR="00CA556B" w:rsidRDefault="00CA556B">
      <w:r>
        <w:t>• Metaphorical pillars representing strength, beauty, or leadership in poetic and wisdom literature.</w:t>
      </w:r>
    </w:p>
    <w:p w14:paraId="74CFDFA4" w14:textId="77777777" w:rsidR="00CA556B" w:rsidRDefault="00CA556B"/>
    <w:p w14:paraId="19AA9D5B" w14:textId="77777777" w:rsidR="00CA556B" w:rsidRPr="00CA556B" w:rsidRDefault="00CA556B">
      <w:pPr>
        <w:rPr>
          <w:b/>
        </w:rPr>
      </w:pPr>
      <w:r w:rsidRPr="00CA556B">
        <w:rPr>
          <w:b/>
        </w:rPr>
        <w:t>3. Usage and Word Pictures</w:t>
      </w:r>
    </w:p>
    <w:p w14:paraId="3003ECB0" w14:textId="77777777" w:rsidR="00CA556B" w:rsidRDefault="00CA556B">
      <w:r>
        <w:t xml:space="preserve">The verbal root amad ("to stand") infuses ammud with a sense of unwavering uprightness and structural integrity. In a nomadic or semi-nomadic context, a pillar stands in sharp contrast to a tent, which is easily collapsed and moved. Even when used within the portable Tabernacle, the pillars represented fixed, upright standards that defined the sacred space. </w:t>
      </w:r>
    </w:p>
    <w:p w14:paraId="791399E1" w14:textId="77777777" w:rsidR="00CA556B" w:rsidRDefault="00CA556B">
      <w:r>
        <w:t>In the wilderness journey, the "pillar of cloud" (ammud anan) and "pillar of fire" (ammud esh) functioned as visible, vertical signposts of the divine presence. They did not merely float horizontally; they stood tall like columns connecting heaven and earth, representing God’s vertical connection with and protection over His people.</w:t>
      </w:r>
    </w:p>
    <w:p w14:paraId="161F342B" w14:textId="77777777" w:rsidR="00CA556B" w:rsidRDefault="00CA556B"/>
    <w:p w14:paraId="7D107BF2" w14:textId="77777777" w:rsidR="00CA556B" w:rsidRPr="00CA556B" w:rsidRDefault="00CA556B">
      <w:pPr>
        <w:rPr>
          <w:b/>
        </w:rPr>
      </w:pPr>
      <w:r w:rsidRPr="00CA556B">
        <w:rPr>
          <w:b/>
        </w:rPr>
        <w:t>4. Theological Implications</w:t>
      </w:r>
    </w:p>
    <w:p w14:paraId="2409C629" w14:textId="77777777" w:rsidR="00CA556B" w:rsidRDefault="00CA556B">
      <w:r>
        <w:t xml:space="preserve">Theologically, pillars represent God's role as the Sustainer and Establisher of order. In creation theology, God is described as setting up the "pillars of the earth" (1 Samuel 2:8), signifying that the physical universe is not chaotic or unstable but held firmly by His sovereign design. </w:t>
      </w:r>
    </w:p>
    <w:p w14:paraId="6C93F8E9" w14:textId="77777777" w:rsidR="00CA556B" w:rsidRDefault="00CA556B">
      <w:r>
        <w:t>In the context of the Tabernacle and Temple, the pillars demarcate the boundaries of holiness. They support the screens and veils that separate the Holy Place from the Outer Court, and the Outer Court from the rest of the camp. They symbolize the order, structure, and boundaries that God establishes for His worship. Furthermore, the two famous bronze pillars in Solomon's Temple, Jachin ("He shall establish") and Boaz ("In Him is strength"), embodied these exact theological truths of stability and divine strength (1 Kings 7:21).</w:t>
      </w:r>
    </w:p>
    <w:p w14:paraId="1E1B7611" w14:textId="77777777" w:rsidR="00CA556B" w:rsidRDefault="00CA556B"/>
    <w:p w14:paraId="2A35591F" w14:textId="77777777" w:rsidR="00CA556B" w:rsidRPr="00CA556B" w:rsidRDefault="00CA556B">
      <w:pPr>
        <w:rPr>
          <w:b/>
        </w:rPr>
      </w:pPr>
      <w:r w:rsidRPr="00CA556B">
        <w:rPr>
          <w:b/>
        </w:rPr>
        <w:t>5. Contextual Nuance in the Passage</w:t>
      </w:r>
    </w:p>
    <w:p w14:paraId="4A8454AA" w14:textId="77777777" w:rsidR="00CA556B" w:rsidRDefault="00CA556B">
      <w:r>
        <w:t xml:space="preserve">In Exodus 27:10, the "pillars" (ammudim) form the structural framework for the court of the Tabernacle. This outer courtyard was enclosed by linen hangings, which were suspended from twenty pillars of bronze on the north and south sides. In this specific verse, these pillars are made of bronze, resting in bronze sockets, but decorated with silver hooks and bands. </w:t>
      </w:r>
    </w:p>
    <w:p w14:paraId="32550DD0" w14:textId="77777777" w:rsidR="00CA556B" w:rsidRDefault="00CA556B">
      <w:r>
        <w:t>The use of bronze for these pillars is contextually significant. Bronze in the Tabernacle represents judgment, endurance, and strength, fitting for the outer court where the altar of burnt offering stood and where the initial approach to God's presence took place. The silver hooks and bands on these bronze pillars reflect redemption and beauty. These pillars stood as a firm, visible boundary, rising five cubits high, preventing unauthorized entry while supporting the white linen curtains that symbolized the righteousness surrounding the dwelling place of God.</w:t>
      </w:r>
    </w:p>
    <w:p w14:paraId="00AC1B79" w14:textId="77777777" w:rsidR="00CA556B" w:rsidRDefault="00CA556B"/>
    <w:p w14:paraId="4216897E" w14:textId="77777777" w:rsidR="00CA556B" w:rsidRPr="00CA556B" w:rsidRDefault="00CA556B">
      <w:pPr>
        <w:rPr>
          <w:b/>
        </w:rPr>
      </w:pPr>
      <w:r w:rsidRPr="00CA556B">
        <w:rPr>
          <w:b/>
        </w:rPr>
        <w:t>6. Key Uses in Other Verses (NKJV)</w:t>
      </w:r>
    </w:p>
    <w:p w14:paraId="0A449B2D" w14:textId="77777777" w:rsidR="00CA556B" w:rsidRDefault="00CA556B">
      <w:r>
        <w:t>• Exodus 13:21: "And the LORD went before them by day in a pillar of cloud to lead the way, and by night in a pillar of fire to give them light..."</w:t>
      </w:r>
    </w:p>
    <w:p w14:paraId="76B49584" w14:textId="77777777" w:rsidR="00CA556B" w:rsidRDefault="00CA556B">
      <w:r>
        <w:t>• 1 Kings 7:21: "Then he set up the pillars before the vestibule of the temple; he set up the pillar on the right and called its name Jachin, and he set up the pillar on the left and called its name Boaz."</w:t>
      </w:r>
    </w:p>
    <w:p w14:paraId="02EE86DF" w14:textId="77777777" w:rsidR="00CA556B" w:rsidRDefault="00CA556B">
      <w:r>
        <w:t>• Proverbs 9:1: "Wisdom has built her house, She has hewn out her seven pillars;"</w:t>
      </w:r>
    </w:p>
    <w:p w14:paraId="3244D7B3" w14:textId="77777777" w:rsidR="00CA556B" w:rsidRDefault="00CA556B">
      <w:r>
        <w:t>• Judges 16:26: "And Samson said to the lad who held him by the hand, 'Let me feel the pillars which support the temple, so that I can lean on them.'"</w:t>
      </w:r>
    </w:p>
    <w:p w14:paraId="0E54F36E" w14:textId="77777777" w:rsidR="00CA556B" w:rsidRDefault="00CA556B"/>
    <w:p w14:paraId="36AF0548" w14:textId="77777777" w:rsidR="00CA556B" w:rsidRPr="00CA556B" w:rsidRDefault="00CA556B">
      <w:pPr>
        <w:rPr>
          <w:b/>
        </w:rPr>
      </w:pPr>
      <w:r w:rsidRPr="00CA556B">
        <w:rPr>
          <w:b/>
        </w:rPr>
        <w:t>7. Other Relevant Insights</w:t>
      </w:r>
    </w:p>
    <w:p w14:paraId="0C81FB38" w14:textId="77777777" w:rsidR="00CA556B" w:rsidRDefault="00CA556B">
      <w:r>
        <w:t>In the Ancient Near East, treaty covenants and boundaries were often marked by upright stones or pillars (matsebah, a different Hebrew word, though related in concept). The use of ammud in the Tabernacle emphasizes architectural utility rather than mere memorial function. These pillars had to be portable yet incredibly sturdy. The engineering of the Tabernacle required that these pillars could be quickly dismantled, transported, and re-erected, representing a dynamic, marching sanctuary that nevertheless retained absolute structural integrity and sacred boundaries wherever Israel camped.</w:t>
      </w:r>
    </w:p>
    <w:p w14:paraId="227FA23C" w14:textId="77777777" w:rsidR="00CA556B" w:rsidRDefault="00CA556B"/>
    <w:p w14:paraId="5E7E0F82" w14:textId="77777777" w:rsidR="00CA556B" w:rsidRPr="00CA556B" w:rsidRDefault="00CA556B">
      <w:pPr>
        <w:rPr>
          <w:b/>
        </w:rPr>
      </w:pPr>
      <w:r w:rsidRPr="00CA556B">
        <w:rPr>
          <w:b/>
        </w:rPr>
        <w:t>8. References</w:t>
      </w:r>
    </w:p>
    <w:p w14:paraId="3573461B" w14:textId="77777777" w:rsidR="00CA556B" w:rsidRDefault="00CA556B">
      <w:r>
        <w:t>• Brown, Driver, Briggs Hebrew and English Lexicon</w:t>
      </w:r>
    </w:p>
    <w:p w14:paraId="3FA1CB87" w14:textId="77777777" w:rsidR="00CA556B" w:rsidRDefault="00CA556B">
      <w:r>
        <w:t>• Theological Wordbook of the Old Testament</w:t>
      </w:r>
    </w:p>
    <w:p w14:paraId="3C0422EE" w14:textId="77777777" w:rsidR="00CA556B" w:rsidRDefault="00CA556B">
      <w:r>
        <w:t>• Hebrew Aramaic Lexicon of the Old Testament</w:t>
      </w:r>
    </w:p>
    <w:p w14:paraId="17CB2386" w14:textId="77777777" w:rsidR="00CA556B" w:rsidRDefault="00CA556B">
      <w:r>
        <w:t>• New International Dictionary of Old Testament Theology and Exegesis</w:t>
      </w:r>
    </w:p>
    <w:p w14:paraId="441C3B61" w14:textId="671E8406" w:rsidR="004C5552" w:rsidRDefault="00CA556B">
      <w:r>
        <w:t>• Nelson's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56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556B"/>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6439"/>
  <w15:chartTrackingRefBased/>
  <w15:docId w15:val="{E934DAE8-F591-48BA-8BBD-1E67E018C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56B"/>
    <w:rPr>
      <w:rFonts w:eastAsiaTheme="majorEastAsia" w:cstheme="majorBidi"/>
      <w:color w:val="272727" w:themeColor="text1" w:themeTint="D8"/>
    </w:rPr>
  </w:style>
  <w:style w:type="paragraph" w:styleId="Title">
    <w:name w:val="Title"/>
    <w:basedOn w:val="Normal"/>
    <w:next w:val="Normal"/>
    <w:link w:val="TitleChar"/>
    <w:uiPriority w:val="10"/>
    <w:qFormat/>
    <w:rsid w:val="00CA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56B"/>
    <w:pPr>
      <w:spacing w:before="160"/>
      <w:jc w:val="center"/>
    </w:pPr>
    <w:rPr>
      <w:i/>
      <w:iCs/>
      <w:color w:val="404040" w:themeColor="text1" w:themeTint="BF"/>
    </w:rPr>
  </w:style>
  <w:style w:type="character" w:customStyle="1" w:styleId="QuoteChar">
    <w:name w:val="Quote Char"/>
    <w:basedOn w:val="DefaultParagraphFont"/>
    <w:link w:val="Quote"/>
    <w:uiPriority w:val="29"/>
    <w:rsid w:val="00CA556B"/>
    <w:rPr>
      <w:i/>
      <w:iCs/>
      <w:color w:val="404040" w:themeColor="text1" w:themeTint="BF"/>
    </w:rPr>
  </w:style>
  <w:style w:type="paragraph" w:styleId="ListParagraph">
    <w:name w:val="List Paragraph"/>
    <w:basedOn w:val="Normal"/>
    <w:uiPriority w:val="34"/>
    <w:qFormat/>
    <w:rsid w:val="00CA556B"/>
    <w:pPr>
      <w:ind w:left="720"/>
      <w:contextualSpacing/>
    </w:pPr>
  </w:style>
  <w:style w:type="character" w:styleId="IntenseEmphasis">
    <w:name w:val="Intense Emphasis"/>
    <w:basedOn w:val="DefaultParagraphFont"/>
    <w:uiPriority w:val="21"/>
    <w:qFormat/>
    <w:rsid w:val="00CA556B"/>
    <w:rPr>
      <w:i/>
      <w:iCs/>
      <w:color w:val="2E74B5" w:themeColor="accent1" w:themeShade="BF"/>
    </w:rPr>
  </w:style>
  <w:style w:type="paragraph" w:styleId="IntenseQuote">
    <w:name w:val="Intense Quote"/>
    <w:basedOn w:val="Normal"/>
    <w:next w:val="Normal"/>
    <w:link w:val="IntenseQuoteChar"/>
    <w:uiPriority w:val="30"/>
    <w:qFormat/>
    <w:rsid w:val="00CA55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556B"/>
    <w:rPr>
      <w:i/>
      <w:iCs/>
      <w:color w:val="2E74B5" w:themeColor="accent1" w:themeShade="BF"/>
    </w:rPr>
  </w:style>
  <w:style w:type="character" w:styleId="IntenseReference">
    <w:name w:val="Intense Reference"/>
    <w:basedOn w:val="DefaultParagraphFont"/>
    <w:uiPriority w:val="32"/>
    <w:qFormat/>
    <w:rsid w:val="00CA55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893</Words>
  <Characters>5095</Characters>
  <Application>Microsoft Office Word</Application>
  <DocSecurity>0</DocSecurity>
  <Lines>42</Lines>
  <Paragraphs>11</Paragraphs>
  <ScaleCrop>false</ScaleCrop>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