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CA2EC" w14:textId="77777777" w:rsidR="00A44F4E" w:rsidRPr="00A44F4E" w:rsidRDefault="00A44F4E">
      <w:pPr>
        <w:rPr>
          <w:b/>
        </w:rPr>
      </w:pPr>
      <w:r w:rsidRPr="00A44F4E">
        <w:rPr>
          <w:b/>
        </w:rPr>
        <w:t>GATE - ( sha'ar , Strong's H8179 )</w:t>
      </w:r>
    </w:p>
    <w:p w14:paraId="455C2D64" w14:textId="77777777" w:rsidR="00A44F4E" w:rsidRDefault="00A44F4E">
      <w:r w:rsidRPr="00A44F4E">
        <w:rPr>
          <w:b/>
        </w:rPr>
        <w:t>Summary:</w:t>
      </w:r>
    </w:p>
    <w:p w14:paraId="2495BA8A" w14:textId="77777777" w:rsidR="00A44F4E" w:rsidRDefault="00A44F4E">
      <w:r>
        <w:t>The Hebrew word sha'ar refers to an opening, gate, or entrance, most commonly used for the massive gates of ancient walled cities or the entrance to a sacred compound. In Exodus 27:16, it designates the single, wide entrance into the Tabernacle courtyard. Functioning as the sole point of access to God's dwelling place, this "gate" was not a wooden barrier but a beautiful, multicolored, embroidered screen. It simultaneously restricted casual entry to safeguard the holiness of the sanctuary while warmly inviting the repentant Israelite to approach the altar of burnt offering with their sacrifice.</w:t>
      </w:r>
    </w:p>
    <w:p w14:paraId="767FA2D7" w14:textId="77777777" w:rsidR="00A44F4E" w:rsidRDefault="00A44F4E"/>
    <w:p w14:paraId="4F9B6101" w14:textId="77777777" w:rsidR="00A44F4E" w:rsidRDefault="00A44F4E">
      <w:r w:rsidRPr="00A44F4E">
        <w:rPr>
          <w:b/>
        </w:rPr>
        <w:t>Full Study:</w:t>
      </w:r>
    </w:p>
    <w:p w14:paraId="7280F009" w14:textId="77777777" w:rsidR="00A44F4E" w:rsidRDefault="00A44F4E"/>
    <w:p w14:paraId="372EAD31" w14:textId="77777777" w:rsidR="00A44F4E" w:rsidRPr="00A44F4E" w:rsidRDefault="00A44F4E">
      <w:pPr>
        <w:rPr>
          <w:b/>
        </w:rPr>
      </w:pPr>
      <w:r w:rsidRPr="00A44F4E">
        <w:rPr>
          <w:b/>
        </w:rPr>
        <w:t xml:space="preserve"> 1. Word Picture / Background</w:t>
      </w:r>
    </w:p>
    <w:p w14:paraId="26AB87E7" w14:textId="77777777" w:rsidR="00A44F4E" w:rsidRDefault="00A44F4E">
      <w:r>
        <w:t xml:space="preserve">In the ancient Near East, the gate (sha'ar) of a city was far more than a mere physical barrier; it was the center of civic, commercial, and judicial life. Elders gathered at the gate to make legal decisions, merchants set up markets near it, and prophets delivered warnings there. Because ancient cities were walled for protection, the gate was the vulnerable point of defense and the heavily guarded transition zone between the lawless wilderness outside and the ordered community inside. </w:t>
      </w:r>
    </w:p>
    <w:p w14:paraId="3C17446E" w14:textId="77777777" w:rsidR="00A44F4E" w:rsidRDefault="00A44F4E"/>
    <w:p w14:paraId="1D4F1E4D" w14:textId="77777777" w:rsidR="00A44F4E" w:rsidRDefault="00A44F4E">
      <w:r>
        <w:t>When applied to the Tabernacle, the sha'ar takes on a sacred, architectural significance. The Tabernacle was surrounded by a high boundary fence of fine white linen, which kept the common camp separate from the holy ground. On the eastern side of this perimeter sat the single gate. It was not constructed of wood, iron, or stone, but of a twenty-cubit-wide screen of woven fabrics. It was the only legal point of entry into the presence of Yahweh.</w:t>
      </w:r>
    </w:p>
    <w:p w14:paraId="5E71D414" w14:textId="77777777" w:rsidR="00A44F4E" w:rsidRDefault="00A44F4E"/>
    <w:p w14:paraId="2B97F0AF" w14:textId="77777777" w:rsidR="00A44F4E" w:rsidRPr="00A44F4E" w:rsidRDefault="00A44F4E">
      <w:pPr>
        <w:rPr>
          <w:b/>
        </w:rPr>
      </w:pPr>
      <w:r w:rsidRPr="00A44F4E">
        <w:rPr>
          <w:b/>
        </w:rPr>
        <w:t xml:space="preserve"> 2. Meaning / Lexical Definition</w:t>
      </w:r>
    </w:p>
    <w:p w14:paraId="35EDA83E" w14:textId="77777777" w:rsidR="00A44F4E" w:rsidRDefault="00A44F4E">
      <w:r>
        <w:t xml:space="preserve">The noun sha'ar is derived from a root meaning to split open, calculate, or estimate, suggesting a division or a calculated opening within a barrier. </w:t>
      </w:r>
    </w:p>
    <w:p w14:paraId="6146D022" w14:textId="77777777" w:rsidR="00A44F4E" w:rsidRDefault="00A44F4E">
      <w:r>
        <w:t>• It refers primarily to the gate of a city, town, or palace compound.</w:t>
      </w:r>
    </w:p>
    <w:p w14:paraId="7800E62B" w14:textId="77777777" w:rsidR="00A44F4E" w:rsidRDefault="00A44F4E">
      <w:r>
        <w:t>• It denotes the gate of a temple court or the Tabernacle courtyard.</w:t>
      </w:r>
    </w:p>
    <w:p w14:paraId="1E2CF47B" w14:textId="77777777" w:rsidR="00A44F4E" w:rsidRDefault="00A44F4E">
      <w:r>
        <w:t>• It is used metaphorically to describe the entrance to spiritual realms, such as the "gate of heaven" or the "gates of death."</w:t>
      </w:r>
    </w:p>
    <w:p w14:paraId="0187A873" w14:textId="77777777" w:rsidR="00A44F4E" w:rsidRDefault="00A44F4E"/>
    <w:p w14:paraId="01126392" w14:textId="77777777" w:rsidR="00A44F4E" w:rsidRDefault="00A44F4E">
      <w:r>
        <w:t>In the context of Exodus 27:16, sha'ar refers to the specific, designated entrance of the Tabernacle courtyard. This gate was twenty cubits wide (about thirty feet) and five cubits high (about seven and a half feet), supported by four pillars and matching bronze bases.</w:t>
      </w:r>
    </w:p>
    <w:p w14:paraId="5D8E76E3" w14:textId="77777777" w:rsidR="00A44F4E" w:rsidRDefault="00A44F4E"/>
    <w:p w14:paraId="1E7B91F2" w14:textId="77777777" w:rsidR="00A44F4E" w:rsidRPr="00A44F4E" w:rsidRDefault="00A44F4E">
      <w:pPr>
        <w:rPr>
          <w:b/>
        </w:rPr>
      </w:pPr>
      <w:r w:rsidRPr="00A44F4E">
        <w:rPr>
          <w:b/>
        </w:rPr>
        <w:t xml:space="preserve"> 3. Usage and Word Pictures</w:t>
      </w:r>
    </w:p>
    <w:p w14:paraId="7BAAFB72" w14:textId="77777777" w:rsidR="00A44F4E" w:rsidRDefault="00A44F4E">
      <w:r>
        <w:t xml:space="preserve">The Tabernacle gate presents a powerful visual contrast to the rest of the courtyard boundary. While the rest of the perimeter fence consisted of plain, white fine-twined linen—representing God's pure, unyielding holiness that excludes sin—the gate was woven with vibrant blue, purple, and scarlet yarns. </w:t>
      </w:r>
    </w:p>
    <w:p w14:paraId="063CAD75" w14:textId="77777777" w:rsidR="00A44F4E" w:rsidRDefault="00A44F4E"/>
    <w:p w14:paraId="7FE63A20" w14:textId="77777777" w:rsidR="00A44F4E" w:rsidRDefault="00A44F4E">
      <w:r>
        <w:t>This colorful screen served as a visual beacon. In the midst of a dusty, monotonous desert landscape and a perimeter of stark white, the gate of the court was instantly recognizable. It was a word picture of divine invitation:</w:t>
      </w:r>
    </w:p>
    <w:p w14:paraId="3EDC6574" w14:textId="77777777" w:rsidR="00A44F4E" w:rsidRDefault="00A44F4E">
      <w:r>
        <w:t>• The Blue: Recalled the heavens, signaling that this gate led to the dwelling place of the God of heaven.</w:t>
      </w:r>
    </w:p>
    <w:p w14:paraId="6DC100BE" w14:textId="77777777" w:rsidR="00A44F4E" w:rsidRDefault="00A44F4E">
      <w:r>
        <w:t>• The Purple: Indicated royalty, marking the entrance to the palace of the great King.</w:t>
      </w:r>
    </w:p>
    <w:p w14:paraId="45EE2E22" w14:textId="77777777" w:rsidR="00A44F4E" w:rsidRDefault="00A44F4E">
      <w:r>
        <w:t>• The Scarlet: Foreshadowed sacrifice and the blood required to approach a holy God.</w:t>
      </w:r>
    </w:p>
    <w:p w14:paraId="2E23BE77" w14:textId="77777777" w:rsidR="00A44F4E" w:rsidRDefault="00A44F4E">
      <w:r>
        <w:t>• The Fine Linen: Exhibited the righteousness required to stand in God's presence.</w:t>
      </w:r>
    </w:p>
    <w:p w14:paraId="5DE7DA5D" w14:textId="77777777" w:rsidR="00A44F4E" w:rsidRDefault="00A44F4E"/>
    <w:p w14:paraId="7B7E119D" w14:textId="77777777" w:rsidR="00A44F4E" w:rsidRPr="00A44F4E" w:rsidRDefault="00A44F4E">
      <w:pPr>
        <w:rPr>
          <w:b/>
        </w:rPr>
      </w:pPr>
      <w:r w:rsidRPr="00A44F4E">
        <w:rPr>
          <w:b/>
        </w:rPr>
        <w:t xml:space="preserve"> 4. Theological Implications</w:t>
      </w:r>
    </w:p>
    <w:p w14:paraId="42AAD786" w14:textId="77777777" w:rsidR="00A44F4E" w:rsidRDefault="00A44F4E">
      <w:r>
        <w:t xml:space="preserve">The theology of the sha'ar of the Tabernacle centers on exclusivity and accessibility. </w:t>
      </w:r>
    </w:p>
    <w:p w14:paraId="11742713" w14:textId="77777777" w:rsidR="00A44F4E" w:rsidRDefault="00A44F4E">
      <w:r>
        <w:t>• Exclusivity: There was only one gate. An Israelite could not climb over the white linen hangings or slip in through the back. To approach God, one had to come through the single, designated entrance on the east side. This layout established a foundational biblical pattern: access to God is on His terms alone.</w:t>
      </w:r>
    </w:p>
    <w:p w14:paraId="3C510EE6" w14:textId="77777777" w:rsidR="00A44F4E" w:rsidRDefault="00A44F4E">
      <w:r>
        <w:t>• Accessibility: While exclusive, the gate was also remarkably wide. At twenty cubits (forty percent of the eastern wall's total width), the entrance was spacious and hard to miss. It accommodated anyone bringing a sacrifice.</w:t>
      </w:r>
    </w:p>
    <w:p w14:paraId="250A6DDA" w14:textId="77777777" w:rsidR="00A44F4E" w:rsidRDefault="00A44F4E"/>
    <w:p w14:paraId="2DC921D4" w14:textId="77777777" w:rsidR="00A44F4E" w:rsidRDefault="00A44F4E">
      <w:r>
        <w:t>This Old Testament shadow finds its fulfillment in the New Testament. Jesus Christ declared, "I am the door. If anyone enters by Me, he will be saved" (John 10:9). He is the exclusive yet widely accessible sha'ar through whom humanity must enter to find reconciliation with God.</w:t>
      </w:r>
    </w:p>
    <w:p w14:paraId="27F11FD0" w14:textId="77777777" w:rsidR="00A44F4E" w:rsidRDefault="00A44F4E"/>
    <w:p w14:paraId="7FD67995" w14:textId="77777777" w:rsidR="00A44F4E" w:rsidRPr="00A44F4E" w:rsidRDefault="00A44F4E">
      <w:pPr>
        <w:rPr>
          <w:b/>
        </w:rPr>
      </w:pPr>
      <w:r w:rsidRPr="00A44F4E">
        <w:rPr>
          <w:b/>
        </w:rPr>
        <w:t xml:space="preserve"> 5. Contextual Nuance in the Passage</w:t>
      </w:r>
    </w:p>
    <w:p w14:paraId="65937239" w14:textId="77777777" w:rsidR="00A44F4E" w:rsidRDefault="00A44F4E">
      <w:r>
        <w:t xml:space="preserve">In Exodus 27:16, the gate is positioned precisely on the east side of the courtyard. In the biblical narrative, moving "eastward" is often associated with departure from God's presence (such as Adam and Eve being expelled eastward from Eden, or Cain wandering east of Eden). Therefore, entering the Tabernacle by facing west—moving away from the east—symbolized a return to fellowship with God. </w:t>
      </w:r>
    </w:p>
    <w:p w14:paraId="4DD2274D" w14:textId="77777777" w:rsidR="00A44F4E" w:rsidRDefault="00A44F4E"/>
    <w:p w14:paraId="78B991FE" w14:textId="77777777" w:rsidR="00A44F4E" w:rsidRDefault="00A44F4E">
      <w:r>
        <w:t>Furthermore, the gate is described not as a solid door, but as a "screen" (masak). This implies that while the boundary was clear, it was not an impenetrable wall of stone. It could be easily drawn aside for those who came with a proper sacrifice and a repentant heart, bridging the gap between a holy God and a sinful people.</w:t>
      </w:r>
    </w:p>
    <w:p w14:paraId="07BDBAAA" w14:textId="77777777" w:rsidR="00A44F4E" w:rsidRDefault="00A44F4E"/>
    <w:p w14:paraId="0CE300E0" w14:textId="77777777" w:rsidR="00A44F4E" w:rsidRPr="00A44F4E" w:rsidRDefault="00A44F4E">
      <w:pPr>
        <w:rPr>
          <w:b/>
        </w:rPr>
      </w:pPr>
      <w:r w:rsidRPr="00A44F4E">
        <w:rPr>
          <w:b/>
        </w:rPr>
        <w:t xml:space="preserve"> 6. Key Uses in Other Verses (NKJV)</w:t>
      </w:r>
    </w:p>
    <w:p w14:paraId="799ABE77" w14:textId="77777777" w:rsidR="00A44F4E" w:rsidRDefault="00A44F4E">
      <w:r>
        <w:t>• Genesis 22:17 - "...and your descendants shall possess the gate of their enemies."</w:t>
      </w:r>
    </w:p>
    <w:p w14:paraId="0097C6F9" w14:textId="77777777" w:rsidR="00A44F4E" w:rsidRDefault="00A44F4E">
      <w:r>
        <w:t>• Genesis 28:17 - "How awesome is this place! This is none other than the house of God, and this is the gate of heaven!"</w:t>
      </w:r>
    </w:p>
    <w:p w14:paraId="27C44863" w14:textId="77777777" w:rsidR="00A44F4E" w:rsidRDefault="00A44F4E">
      <w:r>
        <w:t>• Ruth 4:1 - "Now Boaz went up to the gate and sat down there..."</w:t>
      </w:r>
    </w:p>
    <w:p w14:paraId="3BAC8A63" w14:textId="77777777" w:rsidR="00A44F4E" w:rsidRDefault="00A44F4E">
      <w:r>
        <w:t>• Psalm 100:4 - "Enter into His gates with thanksgiving, And into His courts with praise."</w:t>
      </w:r>
    </w:p>
    <w:p w14:paraId="4035D88A" w14:textId="77777777" w:rsidR="00A44F4E" w:rsidRDefault="00A44F4E"/>
    <w:p w14:paraId="3FEFCA3F" w14:textId="77777777" w:rsidR="00A44F4E" w:rsidRPr="00A44F4E" w:rsidRDefault="00A44F4E">
      <w:pPr>
        <w:rPr>
          <w:b/>
        </w:rPr>
      </w:pPr>
      <w:r w:rsidRPr="00A44F4E">
        <w:rPr>
          <w:b/>
        </w:rPr>
        <w:t xml:space="preserve"> 7. Other Relevant Insights</w:t>
      </w:r>
    </w:p>
    <w:p w14:paraId="54EED852" w14:textId="77777777" w:rsidR="00A44F4E" w:rsidRDefault="00A44F4E">
      <w:r>
        <w:t>The dimensions of the gate of the court (twenty cubits wide by five cubits high) create an entrance with an area of one hundred square cubits. Interestingly, this is the exact same surface area as the door of the Tabernacle tent itself (ten cubits by ten cubits) and the veil separating the Holy Place from the Most Holy Place (ten cubits by ten cubits). Though the proportions changed—becoming narrower and taller as one moved closer to the divine presence—the total area of access remained constant, illustrating that God’s standard of access does not diminish, even as the intimacy of fellowship deepens.</w:t>
      </w:r>
    </w:p>
    <w:p w14:paraId="5AAF0A36" w14:textId="77777777" w:rsidR="00A44F4E" w:rsidRDefault="00A44F4E"/>
    <w:p w14:paraId="743C1F8C" w14:textId="77777777" w:rsidR="00A44F4E" w:rsidRPr="00A44F4E" w:rsidRDefault="00A44F4E">
      <w:pPr>
        <w:rPr>
          <w:b/>
        </w:rPr>
      </w:pPr>
      <w:r w:rsidRPr="00A44F4E">
        <w:rPr>
          <w:b/>
        </w:rPr>
        <w:t xml:space="preserve"> 8. References</w:t>
      </w:r>
    </w:p>
    <w:p w14:paraId="4916F9AE" w14:textId="77777777" w:rsidR="00A44F4E" w:rsidRDefault="00A44F4E">
      <w:r>
        <w:t>• Hebrew and Aramaic Lexicon of the Old Testament (HALOT)</w:t>
      </w:r>
    </w:p>
    <w:p w14:paraId="7BA7F708" w14:textId="77777777" w:rsidR="00A44F4E" w:rsidRDefault="00A44F4E">
      <w:r>
        <w:t>• Theological Wordbook of the Old Testament (TWOT)</w:t>
      </w:r>
    </w:p>
    <w:p w14:paraId="68C5DF6C" w14:textId="77777777" w:rsidR="00A44F4E" w:rsidRDefault="00A44F4E">
      <w:r>
        <w:t>• Brown-Driver-Briggs Hebrew and English Lexicon (BDB)</w:t>
      </w:r>
    </w:p>
    <w:p w14:paraId="7FCE311A" w14:textId="77777777" w:rsidR="00A44F4E" w:rsidRDefault="00A44F4E">
      <w:r>
        <w:t>• Blue Letter Bible Lexicon</w:t>
      </w:r>
    </w:p>
    <w:p w14:paraId="1C684191" w14:textId="243EB8A5" w:rsidR="004C5552" w:rsidRDefault="00A44F4E">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F4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44F4E"/>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B82F1"/>
  <w15:chartTrackingRefBased/>
  <w15:docId w15:val="{65A52D57-A6F0-4FC0-9224-622F0E923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4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4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F4E"/>
    <w:rPr>
      <w:rFonts w:eastAsiaTheme="majorEastAsia" w:cstheme="majorBidi"/>
      <w:color w:val="272727" w:themeColor="text1" w:themeTint="D8"/>
    </w:rPr>
  </w:style>
  <w:style w:type="paragraph" w:styleId="Title">
    <w:name w:val="Title"/>
    <w:basedOn w:val="Normal"/>
    <w:next w:val="Normal"/>
    <w:link w:val="TitleChar"/>
    <w:uiPriority w:val="10"/>
    <w:qFormat/>
    <w:rsid w:val="00A44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F4E"/>
    <w:pPr>
      <w:spacing w:before="160"/>
      <w:jc w:val="center"/>
    </w:pPr>
    <w:rPr>
      <w:i/>
      <w:iCs/>
      <w:color w:val="404040" w:themeColor="text1" w:themeTint="BF"/>
    </w:rPr>
  </w:style>
  <w:style w:type="character" w:customStyle="1" w:styleId="QuoteChar">
    <w:name w:val="Quote Char"/>
    <w:basedOn w:val="DefaultParagraphFont"/>
    <w:link w:val="Quote"/>
    <w:uiPriority w:val="29"/>
    <w:rsid w:val="00A44F4E"/>
    <w:rPr>
      <w:i/>
      <w:iCs/>
      <w:color w:val="404040" w:themeColor="text1" w:themeTint="BF"/>
    </w:rPr>
  </w:style>
  <w:style w:type="paragraph" w:styleId="ListParagraph">
    <w:name w:val="List Paragraph"/>
    <w:basedOn w:val="Normal"/>
    <w:uiPriority w:val="34"/>
    <w:qFormat/>
    <w:rsid w:val="00A44F4E"/>
    <w:pPr>
      <w:ind w:left="720"/>
      <w:contextualSpacing/>
    </w:pPr>
  </w:style>
  <w:style w:type="character" w:styleId="IntenseEmphasis">
    <w:name w:val="Intense Emphasis"/>
    <w:basedOn w:val="DefaultParagraphFont"/>
    <w:uiPriority w:val="21"/>
    <w:qFormat/>
    <w:rsid w:val="00A44F4E"/>
    <w:rPr>
      <w:i/>
      <w:iCs/>
      <w:color w:val="2E74B5" w:themeColor="accent1" w:themeShade="BF"/>
    </w:rPr>
  </w:style>
  <w:style w:type="paragraph" w:styleId="IntenseQuote">
    <w:name w:val="Intense Quote"/>
    <w:basedOn w:val="Normal"/>
    <w:next w:val="Normal"/>
    <w:link w:val="IntenseQuoteChar"/>
    <w:uiPriority w:val="30"/>
    <w:qFormat/>
    <w:rsid w:val="00A44F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4F4E"/>
    <w:rPr>
      <w:i/>
      <w:iCs/>
      <w:color w:val="2E74B5" w:themeColor="accent1" w:themeShade="BF"/>
    </w:rPr>
  </w:style>
  <w:style w:type="character" w:styleId="IntenseReference">
    <w:name w:val="Intense Reference"/>
    <w:basedOn w:val="DefaultParagraphFont"/>
    <w:uiPriority w:val="32"/>
    <w:qFormat/>
    <w:rsid w:val="00A44F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938</Words>
  <Characters>5349</Characters>
  <Application>Microsoft Office Word</Application>
  <DocSecurity>0</DocSecurity>
  <Lines>44</Lines>
  <Paragraphs>12</Paragraphs>
  <ScaleCrop>false</ScaleCrop>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2026-08-14T10:46:00Z</dcterms:created>
  <dcterms:modified xsi:type="dcterms:W3CDTF">2026-08-14T10:46:00Z</dcterms:modified>
</cp:coreProperties>
</file>