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CF64" w14:textId="77777777" w:rsidR="008B673E" w:rsidRPr="008B673E" w:rsidRDefault="008B673E">
      <w:pPr>
        <w:rPr>
          <w:b/>
        </w:rPr>
      </w:pPr>
      <w:r w:rsidRPr="008B673E">
        <w:rPr>
          <w:b/>
        </w:rPr>
        <w:t>UTENSILS - ( kelî , Strong's H3627 )</w:t>
      </w:r>
    </w:p>
    <w:p w14:paraId="0D56D821" w14:textId="77777777" w:rsidR="008B673E" w:rsidRDefault="008B673E">
      <w:r w:rsidRPr="008B673E">
        <w:rPr>
          <w:b/>
        </w:rPr>
        <w:t>Summary:</w:t>
      </w:r>
    </w:p>
    <w:p w14:paraId="233BB11F" w14:textId="77777777" w:rsidR="008B673E" w:rsidRDefault="008B673E">
      <w:r>
        <w:t>The Hebrew word kelî is a highly versatile term referring to any vessel, receptacle, tool, implement, or piece of equipment prepared for a specific task. In the context of the Tabernacle, it designates the sacred instruments and utensils designed for the service of God's sanctuary. In Exodus 27:19, it encompasses all the functional tools—such as pots, shovels, basins, forks, and firepans—necessary to maintain the sacrificial system. Because these ordinary items were set apart for holy use, they demonstrate how God consecrates common, practical tools to accomplish His divine purposes.</w:t>
      </w:r>
    </w:p>
    <w:p w14:paraId="4FB7A252" w14:textId="77777777" w:rsidR="008B673E" w:rsidRDefault="008B673E"/>
    <w:p w14:paraId="37632E19" w14:textId="77777777" w:rsidR="008B673E" w:rsidRDefault="008B673E">
      <w:r w:rsidRPr="008B673E">
        <w:rPr>
          <w:b/>
        </w:rPr>
        <w:t>Full Study:</w:t>
      </w:r>
    </w:p>
    <w:p w14:paraId="6F689C39" w14:textId="77777777" w:rsidR="008B673E" w:rsidRDefault="008B673E"/>
    <w:p w14:paraId="3924448D" w14:textId="77777777" w:rsidR="008B673E" w:rsidRPr="008B673E" w:rsidRDefault="008B673E">
      <w:pPr>
        <w:rPr>
          <w:b/>
        </w:rPr>
      </w:pPr>
      <w:r w:rsidRPr="008B673E">
        <w:rPr>
          <w:b/>
        </w:rPr>
        <w:t>1. Word Picture / Background</w:t>
      </w:r>
    </w:p>
    <w:p w14:paraId="208A458E" w14:textId="77777777" w:rsidR="008B673E" w:rsidRDefault="008B673E">
      <w:r>
        <w:t>The noun kelî is derived from the root verb kālah, which means to complete, finish, prepare, or bring to perfection. Consequently, a kelî is literally "something completed" or "a finished product." It represents an object that has been designed, fashioned, and fully prepared by a craftsman to perform a specific function. Whether it is a potter molding a clay vessel, a metalworker shaping bronze tools, or a weaver producing garments, the word emphasizes readiness and suitability for service. In the ancient Near East, the household, farm, and sanctuary all depended on various utensils and tools to function. Without these prepared instruments, daily life, agricultural labor, and sacrificial worship would grind to a halt.</w:t>
      </w:r>
    </w:p>
    <w:p w14:paraId="2143EFCB" w14:textId="77777777" w:rsidR="008B673E" w:rsidRDefault="008B673E"/>
    <w:p w14:paraId="791D2F9D" w14:textId="77777777" w:rsidR="008B673E" w:rsidRPr="008B673E" w:rsidRDefault="008B673E">
      <w:pPr>
        <w:rPr>
          <w:b/>
        </w:rPr>
      </w:pPr>
      <w:r w:rsidRPr="008B673E">
        <w:rPr>
          <w:b/>
        </w:rPr>
        <w:t>2. Meaning / Lexical Definition</w:t>
      </w:r>
    </w:p>
    <w:p w14:paraId="33B7EF1F" w14:textId="77777777" w:rsidR="008B673E" w:rsidRDefault="008B673E">
      <w:r>
        <w:t>The semantic range of kelî is exceptionally broad, and its precise meaning is always determined by its immediate context. It can refer to:</w:t>
      </w:r>
    </w:p>
    <w:p w14:paraId="422ED517" w14:textId="77777777" w:rsidR="008B673E" w:rsidRDefault="008B673E">
      <w:r>
        <w:t>• A vessel or receptacle for containing liquids or dry goods (such as jars, cups, or bags).</w:t>
      </w:r>
    </w:p>
    <w:p w14:paraId="504B48F7" w14:textId="77777777" w:rsidR="008B673E" w:rsidRDefault="008B673E">
      <w:r>
        <w:t>• An implement, tool, or utensil used in domestic labor, agriculture, or crafts.</w:t>
      </w:r>
    </w:p>
    <w:p w14:paraId="7FB0FB38" w14:textId="77777777" w:rsidR="008B673E" w:rsidRDefault="008B673E">
      <w:r>
        <w:t>• A weapon of war (often in the plural, meaning "weapons of war" or "armor").</w:t>
      </w:r>
    </w:p>
    <w:p w14:paraId="51113C04" w14:textId="77777777" w:rsidR="008B673E" w:rsidRDefault="008B673E">
      <w:r>
        <w:t>• An instrument of music (such as harps, lyres, or cymbals).</w:t>
      </w:r>
    </w:p>
    <w:p w14:paraId="101DA63A" w14:textId="77777777" w:rsidR="008B673E" w:rsidRDefault="008B673E">
      <w:r>
        <w:t>• Clothing, garments, or personal ornaments.</w:t>
      </w:r>
    </w:p>
    <w:p w14:paraId="22F31300" w14:textId="77777777" w:rsidR="008B673E" w:rsidRDefault="008B673E">
      <w:r>
        <w:t>In priestly and tabernacle texts, kelî specifically refers to the sacred apparatus, furniture, vessels, and functional tools required to carry out the rituals of worship.</w:t>
      </w:r>
    </w:p>
    <w:p w14:paraId="63FB6552" w14:textId="77777777" w:rsidR="008B673E" w:rsidRDefault="008B673E"/>
    <w:p w14:paraId="275CE8C5" w14:textId="77777777" w:rsidR="008B673E" w:rsidRPr="008B673E" w:rsidRDefault="008B673E">
      <w:pPr>
        <w:rPr>
          <w:b/>
        </w:rPr>
      </w:pPr>
      <w:r w:rsidRPr="008B673E">
        <w:rPr>
          <w:b/>
        </w:rPr>
        <w:t>3. Usage and Word Pictures</w:t>
      </w:r>
    </w:p>
    <w:p w14:paraId="56B621EA" w14:textId="77777777" w:rsidR="008B673E" w:rsidRDefault="008B673E">
      <w:r>
        <w:t>Because kelî refers to any vessel or tool, the Old Testament frequently uses it as a rich metaphor for human beings in relationship to God:</w:t>
      </w:r>
    </w:p>
    <w:p w14:paraId="744F659F" w14:textId="77777777" w:rsidR="008B673E" w:rsidRDefault="008B673E">
      <w:r>
        <w:t>• The Potter and the Clay: In Jeremiah 18:1–6, God is pictured as a potter molding a kelî (vessel) from clay. When the vessel is marred in His hand, He remakes it into another vessel as it seems good to Him. This provides a powerful picture of sovereign grace and divine transformation.</w:t>
      </w:r>
    </w:p>
    <w:p w14:paraId="744E1CC4" w14:textId="77777777" w:rsidR="008B673E" w:rsidRDefault="008B673E">
      <w:r>
        <w:t>• Instruments of Worship and War: Humans are portrayed as instruments. Just as David prepared musical instruments to praise Yahweh, or soldiers carried weapons of war to defend the nation, God's people are called to be instruments prepared for His work.</w:t>
      </w:r>
    </w:p>
    <w:p w14:paraId="2275B3B9" w14:textId="77777777" w:rsidR="008B673E" w:rsidRDefault="008B673E">
      <w:r>
        <w:t>• The Empty Vessel: In 2 Kings 4:1–7, the widow's empty vessels (kelîm) are filled with oil by a miracle of God. The physical vessels represent human emptiness, which serves as the canvas for God's abundant, supernatural provision.</w:t>
      </w:r>
    </w:p>
    <w:p w14:paraId="7A2C89B5" w14:textId="77777777" w:rsidR="008B673E" w:rsidRDefault="008B673E"/>
    <w:p w14:paraId="1B548FCC" w14:textId="77777777" w:rsidR="008B673E" w:rsidRPr="008B673E" w:rsidRDefault="008B673E">
      <w:pPr>
        <w:rPr>
          <w:b/>
        </w:rPr>
      </w:pPr>
      <w:r w:rsidRPr="008B673E">
        <w:rPr>
          <w:b/>
        </w:rPr>
        <w:t>4. Theological Implications</w:t>
      </w:r>
    </w:p>
    <w:p w14:paraId="5F90EBD6" w14:textId="77777777" w:rsidR="008B673E" w:rsidRDefault="008B673E">
      <w:r>
        <w:t>The theological significance of kelî in the priestly code lies in the concept of consecration. Although a kelî could be a highly mundane object—such as a shovel for clearing ashes or a peg for securing a tent—once it was designated for the Tabernacle, it was anointed with holy oil and set apart exclusively for God (Exodus 40:9–11).</w:t>
      </w:r>
    </w:p>
    <w:p w14:paraId="37C569A6" w14:textId="77777777" w:rsidR="008B673E" w:rsidRDefault="008B673E">
      <w:r>
        <w:t>• Holiness in the Mundane: The Tabernacle worship required magnificent items like the golden lampstand and the ark of the covenant, but it also required bronze ash heaps, shovels, and tent pegs. God does not draw a line between the "spiritual" and the "practical" in His service. Every single utensil, no matter how small or dirty its function, was holy to the Lord.</w:t>
      </w:r>
    </w:p>
    <w:p w14:paraId="25DF3457" w14:textId="77777777" w:rsidR="008B673E" w:rsidRDefault="008B673E">
      <w:r>
        <w:t>• Prepared for the Master's Use: This directly anticipates the New Testament concept of believers as "vessels of honor" (Greek skeuos, the Septuagint equivalent of kelî). In 2 Timothy 2:20–21, Paul writes about a great house containing various vessels, explaining that if anyone cleanses himself, he will be "a vessel for honor, sanctified and useful for the Master, prepared for every good work."</w:t>
      </w:r>
    </w:p>
    <w:p w14:paraId="1882C423" w14:textId="77777777" w:rsidR="008B673E" w:rsidRDefault="008B673E"/>
    <w:p w14:paraId="2320D23B" w14:textId="77777777" w:rsidR="008B673E" w:rsidRPr="008B673E" w:rsidRDefault="008B673E">
      <w:pPr>
        <w:rPr>
          <w:b/>
        </w:rPr>
      </w:pPr>
      <w:r w:rsidRPr="008B673E">
        <w:rPr>
          <w:b/>
        </w:rPr>
        <w:t>5. Contextual Nuance in the Passage</w:t>
      </w:r>
    </w:p>
    <w:p w14:paraId="2B8B51C1" w14:textId="77777777" w:rsidR="008B673E" w:rsidRDefault="008B673E">
      <w:r>
        <w:t>In Exodus 27:19, the context is the construction of the Outer Court of the Tabernacle, specifically focusing on the Bronze Altar and the surrounding courtyard. The verse states: "All the utensils of the tabernacle for all its service, all its pegs, and all the pegs of the court, shall be of bronze."</w:t>
      </w:r>
    </w:p>
    <w:p w14:paraId="219C2754" w14:textId="77777777" w:rsidR="008B673E" w:rsidRDefault="008B673E">
      <w:r>
        <w:t>• Contrast of Metals: Inside the Holy Place and the Most Holy Place, the utensils were made of gold and silver, reflecting the immediate, glorious presence of God. However, in the Outer Court, where the heat of the sacrificial fire raged and the elements of nature beat upon the structure, the utensils (kelî) and pegs were made of bronze. Bronze represents strength, durability, and judgment.</w:t>
      </w:r>
    </w:p>
    <w:p w14:paraId="53FD69A6" w14:textId="77777777" w:rsidR="008B673E" w:rsidRDefault="008B673E">
      <w:r>
        <w:t>• Comprehensive Service: The phrase "for all its service" (literally, "for all its work") indicates that even the most seemingly insignificant items—like the pegs used to anchor the court hangings against the desert winds—were essential. The kelî here represents the complete integration of every tool needed to facilitate access to God through sacrifice.</w:t>
      </w:r>
    </w:p>
    <w:p w14:paraId="6F7AF026" w14:textId="77777777" w:rsidR="008B673E" w:rsidRDefault="008B673E"/>
    <w:p w14:paraId="0E00A642" w14:textId="77777777" w:rsidR="008B673E" w:rsidRPr="008B673E" w:rsidRDefault="008B673E">
      <w:pPr>
        <w:rPr>
          <w:b/>
        </w:rPr>
      </w:pPr>
      <w:r w:rsidRPr="008B673E">
        <w:rPr>
          <w:b/>
        </w:rPr>
        <w:t>6. Key Uses in Other Verses (NKJV)</w:t>
      </w:r>
    </w:p>
    <w:p w14:paraId="27691FE9" w14:textId="77777777" w:rsidR="008B673E" w:rsidRDefault="008B673E">
      <w:r>
        <w:t>• Genesis 24:53: "Then the servant brought out jewelry (kelî) of silver, jewelry (kelî) of gold, and clothing, and gave them to Rebekah."</w:t>
      </w:r>
    </w:p>
    <w:p w14:paraId="209FF6F3" w14:textId="77777777" w:rsidR="008B673E" w:rsidRDefault="008B673E">
      <w:r>
        <w:t>• Leviticus 6:28: "But the earthen vessel (kelî) in which it is sodden shall be broken; and if it is sodden in a bronze pot, it shall be both scoured and rinsed in water."</w:t>
      </w:r>
    </w:p>
    <w:p w14:paraId="072F0529" w14:textId="77777777" w:rsidR="008B673E" w:rsidRDefault="008B673E">
      <w:r>
        <w:t>• 1 Samuel 17:40: "Then he took his staff in his hand; and he chose for himself five smooth stones from the brook, and put them in a shepherd’s bag (kelî), in a pouch which he had, and his sling was in his hand."</w:t>
      </w:r>
    </w:p>
    <w:p w14:paraId="2ED6A109" w14:textId="77777777" w:rsidR="008B673E" w:rsidRDefault="008B673E">
      <w:r>
        <w:t>• 2 Kings 4:3: "Then he said, 'Go, borrow vessels (kelî) from everywhere, from all your neighbors—empty vessels (kelî); do not gather just a few.'"</w:t>
      </w:r>
    </w:p>
    <w:p w14:paraId="556CBDB3" w14:textId="77777777" w:rsidR="008B673E" w:rsidRDefault="008B673E">
      <w:r>
        <w:t>• Isaiah 52:11: "Depart! Depart! Go out from there, touch no unclean thing; go out from the midst of her, be clean, you who bear the vessels (kelî) of the LORD."</w:t>
      </w:r>
    </w:p>
    <w:p w14:paraId="3B9579F7" w14:textId="77777777" w:rsidR="008B673E" w:rsidRDefault="008B673E"/>
    <w:p w14:paraId="4A7776F7" w14:textId="77777777" w:rsidR="008B673E" w:rsidRPr="008B673E" w:rsidRDefault="008B673E">
      <w:pPr>
        <w:rPr>
          <w:b/>
        </w:rPr>
      </w:pPr>
      <w:r w:rsidRPr="008B673E">
        <w:rPr>
          <w:b/>
        </w:rPr>
        <w:t>7. Other Relevant Insights</w:t>
      </w:r>
    </w:p>
    <w:p w14:paraId="0F97605E" w14:textId="77777777" w:rsidR="008B673E" w:rsidRDefault="008B673E">
      <w:r>
        <w:t>In the Greek translation of the Old Testament (the Septuagint), kelî is most frequently translated by the Greek word skeuos. This is the exact word Jesus uses when He calls Saul of Tarsus (Paul) "a chosen vessel (skeuos) of Mine to bear My name before Gentiles, kings, and the children of Israel" (Acts 9:15). It is also the word used in 2 Corinthians 4:7: "But we have this treasure in earthen vessels (skeuos), that the excellence of the power may be of God and not of us." The rich Hebrew background of kelî—an object prepared, shaped, and completed by the master craftsman for a specific, holy function—carries over beautifully into these New Testament descriptions of Christian life and ministry.</w:t>
      </w:r>
    </w:p>
    <w:p w14:paraId="0E78A4E7" w14:textId="77777777" w:rsidR="008B673E" w:rsidRDefault="008B673E"/>
    <w:p w14:paraId="4BBA5E61" w14:textId="77777777" w:rsidR="008B673E" w:rsidRPr="008B673E" w:rsidRDefault="008B673E">
      <w:pPr>
        <w:rPr>
          <w:b/>
        </w:rPr>
      </w:pPr>
      <w:r w:rsidRPr="008B673E">
        <w:rPr>
          <w:b/>
        </w:rPr>
        <w:t>8. References</w:t>
      </w:r>
    </w:p>
    <w:p w14:paraId="0EE2A715" w14:textId="77777777" w:rsidR="008B673E" w:rsidRDefault="008B673E">
      <w:r>
        <w:t>• Brown, F., Driver, S. R., &amp; Briggs, C. A. Hebrew and English Lexicon of the Old Testament.</w:t>
      </w:r>
    </w:p>
    <w:p w14:paraId="6BEF0772" w14:textId="77777777" w:rsidR="008B673E" w:rsidRDefault="008B673E">
      <w:r>
        <w:t>• Harris, R. L., Archer, G. L., &amp; Waltke, B. K. Theological Wordbook of the Old Testament.</w:t>
      </w:r>
    </w:p>
    <w:p w14:paraId="782E3067" w14:textId="77777777" w:rsidR="008B673E" w:rsidRDefault="008B673E">
      <w:r>
        <w:t>• VanGemeren, W. A. New International Dictionary of Old Testament Theology and Exegesis.</w:t>
      </w:r>
    </w:p>
    <w:p w14:paraId="71DD718F" w14:textId="77777777" w:rsidR="008B673E" w:rsidRDefault="008B673E">
      <w:r>
        <w:t>• Botterweck, G. J., &amp; Ringgren, H. Theological Dictionary of the Old Testament.</w:t>
      </w:r>
    </w:p>
    <w:p w14:paraId="436A4D67" w14:textId="77777777" w:rsidR="008B673E" w:rsidRDefault="008B673E">
      <w:r>
        <w:t>• Vine, W. E. Vine's Complete Expository Dictionary of Old and New Testament Words.</w:t>
      </w:r>
    </w:p>
    <w:p w14:paraId="0166A6B8" w14:textId="03E74B20" w:rsidR="004C5552" w:rsidRDefault="008B673E">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B673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26AF"/>
  <w15:chartTrackingRefBased/>
  <w15:docId w15:val="{875533EF-D36B-4AFA-997D-4936A970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6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6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3E"/>
    <w:rPr>
      <w:rFonts w:eastAsiaTheme="majorEastAsia" w:cstheme="majorBidi"/>
      <w:color w:val="272727" w:themeColor="text1" w:themeTint="D8"/>
    </w:rPr>
  </w:style>
  <w:style w:type="paragraph" w:styleId="Title">
    <w:name w:val="Title"/>
    <w:basedOn w:val="Normal"/>
    <w:next w:val="Normal"/>
    <w:link w:val="TitleChar"/>
    <w:uiPriority w:val="10"/>
    <w:qFormat/>
    <w:rsid w:val="008B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3E"/>
    <w:pPr>
      <w:spacing w:before="160"/>
      <w:jc w:val="center"/>
    </w:pPr>
    <w:rPr>
      <w:i/>
      <w:iCs/>
      <w:color w:val="404040" w:themeColor="text1" w:themeTint="BF"/>
    </w:rPr>
  </w:style>
  <w:style w:type="character" w:customStyle="1" w:styleId="QuoteChar">
    <w:name w:val="Quote Char"/>
    <w:basedOn w:val="DefaultParagraphFont"/>
    <w:link w:val="Quote"/>
    <w:uiPriority w:val="29"/>
    <w:rsid w:val="008B673E"/>
    <w:rPr>
      <w:i/>
      <w:iCs/>
      <w:color w:val="404040" w:themeColor="text1" w:themeTint="BF"/>
    </w:rPr>
  </w:style>
  <w:style w:type="paragraph" w:styleId="ListParagraph">
    <w:name w:val="List Paragraph"/>
    <w:basedOn w:val="Normal"/>
    <w:uiPriority w:val="34"/>
    <w:qFormat/>
    <w:rsid w:val="008B673E"/>
    <w:pPr>
      <w:ind w:left="720"/>
      <w:contextualSpacing/>
    </w:pPr>
  </w:style>
  <w:style w:type="character" w:styleId="IntenseEmphasis">
    <w:name w:val="Intense Emphasis"/>
    <w:basedOn w:val="DefaultParagraphFont"/>
    <w:uiPriority w:val="21"/>
    <w:qFormat/>
    <w:rsid w:val="008B673E"/>
    <w:rPr>
      <w:i/>
      <w:iCs/>
      <w:color w:val="2E74B5" w:themeColor="accent1" w:themeShade="BF"/>
    </w:rPr>
  </w:style>
  <w:style w:type="paragraph" w:styleId="IntenseQuote">
    <w:name w:val="Intense Quote"/>
    <w:basedOn w:val="Normal"/>
    <w:next w:val="Normal"/>
    <w:link w:val="IntenseQuoteChar"/>
    <w:uiPriority w:val="30"/>
    <w:qFormat/>
    <w:rsid w:val="008B67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673E"/>
    <w:rPr>
      <w:i/>
      <w:iCs/>
      <w:color w:val="2E74B5" w:themeColor="accent1" w:themeShade="BF"/>
    </w:rPr>
  </w:style>
  <w:style w:type="character" w:styleId="IntenseReference">
    <w:name w:val="Intense Reference"/>
    <w:basedOn w:val="DefaultParagraphFont"/>
    <w:uiPriority w:val="32"/>
    <w:qFormat/>
    <w:rsid w:val="008B67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