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62C6" w14:textId="77777777" w:rsidR="000613BA" w:rsidRPr="000613BA" w:rsidRDefault="000613BA">
      <w:pPr>
        <w:rPr>
          <w:b/>
        </w:rPr>
      </w:pPr>
      <w:r w:rsidRPr="000613BA">
        <w:rPr>
          <w:b/>
        </w:rPr>
        <w:t>BURN - ( alah , Strong's H5927 )</w:t>
      </w:r>
    </w:p>
    <w:p w14:paraId="20909926" w14:textId="77777777" w:rsidR="000613BA" w:rsidRDefault="000613BA">
      <w:r w:rsidRPr="000613BA">
        <w:rPr>
          <w:b/>
        </w:rPr>
        <w:t>Summary:</w:t>
      </w:r>
    </w:p>
    <w:p w14:paraId="5BF7E3F2" w14:textId="77777777" w:rsidR="000613BA" w:rsidRDefault="000613BA">
      <w:r>
        <w:t>The Hebrew verb alah fundamentally means "to go up" or "to ascend." In the causative stem (Hifil) used in Exodus 27:20, it means "to cause to go up" or "to offer up." While translated as "to burn" in the NKJV, the literal expression is "to cause the lamp to ascend." This word picture captures the action of raising the wick, setting up the lamp, and causing the flame to rise and ascend upward continually. It links the physical lighting of the golden lampstand in the Tabernacle to the spiritual concept of perpetual ascent, dedication, and the continuous presentation of light before the presence of God.</w:t>
      </w:r>
    </w:p>
    <w:p w14:paraId="5DF465D9" w14:textId="77777777" w:rsidR="000613BA" w:rsidRDefault="000613BA"/>
    <w:p w14:paraId="498D972B" w14:textId="77777777" w:rsidR="000613BA" w:rsidRDefault="000613BA">
      <w:r w:rsidRPr="000613BA">
        <w:rPr>
          <w:b/>
        </w:rPr>
        <w:t>Full Study:</w:t>
      </w:r>
    </w:p>
    <w:p w14:paraId="3EC9DB79" w14:textId="77777777" w:rsidR="000613BA" w:rsidRDefault="000613BA"/>
    <w:p w14:paraId="454DD7A1" w14:textId="77777777" w:rsidR="000613BA" w:rsidRPr="000613BA" w:rsidRDefault="000613BA">
      <w:pPr>
        <w:rPr>
          <w:b/>
        </w:rPr>
      </w:pPr>
      <w:r w:rsidRPr="000613BA">
        <w:rPr>
          <w:b/>
        </w:rPr>
        <w:t>1. Word Picture / Background</w:t>
      </w:r>
    </w:p>
    <w:p w14:paraId="775FC0D9" w14:textId="77777777" w:rsidR="000613BA" w:rsidRDefault="000613BA">
      <w:r>
        <w:t>The verb alah is one of the most common words in the Old Testament, denoting physical upward movement such as climbing a mountain, ascending stairs, or rising up like smoke. In ancient worship, things that "go up" are directed toward God. Smoke from sacrifices ascends to heaven, and the flames of the sanctuary lamps rise upward toward the ceiling of the Tabernacle. By using alah instead of a standard verb for burning or consuming with fire (such as sarap or ba'ar), the Hebrew text emphasizes the upward direction and purposeful elevation of the flame, rather than the mere chemical process of combustion.</w:t>
      </w:r>
    </w:p>
    <w:p w14:paraId="686B4EC5" w14:textId="77777777" w:rsidR="000613BA" w:rsidRDefault="000613BA"/>
    <w:p w14:paraId="2C17B572" w14:textId="77777777" w:rsidR="000613BA" w:rsidRPr="000613BA" w:rsidRDefault="000613BA">
      <w:pPr>
        <w:rPr>
          <w:b/>
        </w:rPr>
      </w:pPr>
      <w:r w:rsidRPr="000613BA">
        <w:rPr>
          <w:b/>
        </w:rPr>
        <w:t>2. Meaning / Lexical Definition</w:t>
      </w:r>
    </w:p>
    <w:p w14:paraId="0C13F450" w14:textId="77777777" w:rsidR="000613BA" w:rsidRDefault="000613BA">
      <w:r>
        <w:t xml:space="preserve">In the basic active (Qal) stem, alah means to go up, climb, ascend, or rise. </w:t>
      </w:r>
    </w:p>
    <w:p w14:paraId="603601BC" w14:textId="77777777" w:rsidR="000613BA" w:rsidRDefault="000613BA">
      <w:r>
        <w:t>In the causative (Hifil) stem used in Exodus 27:20 (leha'alot), the verb means:</w:t>
      </w:r>
    </w:p>
    <w:p w14:paraId="6907230C" w14:textId="77777777" w:rsidR="000613BA" w:rsidRDefault="000613BA">
      <w:r>
        <w:t>• To cause to go up, to bring up, or to lead up.</w:t>
      </w:r>
    </w:p>
    <w:p w14:paraId="74DB1AEE" w14:textId="77777777" w:rsidR="000613BA" w:rsidRDefault="000613BA">
      <w:r>
        <w:t>• To offer up (as a burnt offering, which "ascends" in smoke to God).</w:t>
      </w:r>
    </w:p>
    <w:p w14:paraId="1A163C71" w14:textId="77777777" w:rsidR="000613BA" w:rsidRDefault="000613BA">
      <w:r>
        <w:t>• To set up, mount, or keep burning (specifically used for lamps).</w:t>
      </w:r>
    </w:p>
    <w:p w14:paraId="048124EB" w14:textId="77777777" w:rsidR="000613BA" w:rsidRDefault="000613BA"/>
    <w:p w14:paraId="3E418EA4" w14:textId="77777777" w:rsidR="000613BA" w:rsidRDefault="000613BA">
      <w:r>
        <w:t>When applied to lamps (ner), the Hifil of alah refers to the act of setting up the lampstand, trimming the wicks, and lighting them so that the flame rises up and sheds its light forward. The NKJV's translation "to cause the lamp to burn" captures the functional result, while the Hebrew preserves the vivid imagery of causing the light to ascend.</w:t>
      </w:r>
    </w:p>
    <w:p w14:paraId="3DDEC0CE" w14:textId="77777777" w:rsidR="000613BA" w:rsidRDefault="000613BA"/>
    <w:p w14:paraId="009DE084" w14:textId="77777777" w:rsidR="000613BA" w:rsidRPr="000613BA" w:rsidRDefault="000613BA">
      <w:pPr>
        <w:rPr>
          <w:b/>
        </w:rPr>
      </w:pPr>
      <w:r w:rsidRPr="000613BA">
        <w:rPr>
          <w:b/>
        </w:rPr>
        <w:t>3. Usage and Word Pictures</w:t>
      </w:r>
    </w:p>
    <w:p w14:paraId="3516D0B9" w14:textId="77777777" w:rsidR="000613BA" w:rsidRDefault="000613BA">
      <w:r>
        <w:t>• The Burnt Offering (olah): The noun for the burnt offering, olah, is derived directly from alah. The burnt offering is literally "that which ascends" to God as a sweet aroma. The fire entirely consumes the sacrifice, converting it into smoke that rises upward.</w:t>
      </w:r>
    </w:p>
    <w:p w14:paraId="4FBC94E9" w14:textId="77777777" w:rsidR="000613BA" w:rsidRDefault="000613BA">
      <w:r>
        <w:t>• Mounting the Lamps: In Numbers 8:2-3, Aaron is commanded to "arrange" or "set up" (alah in Hifil) the lamps so they give light in front of the lampstand. The word picture is both functional (raising the light to its proper place on the lampstand) and spiritual (causing the flame to continually ascend toward God).</w:t>
      </w:r>
    </w:p>
    <w:p w14:paraId="7E02C352" w14:textId="77777777" w:rsidR="000613BA" w:rsidRDefault="000613BA">
      <w:r>
        <w:t>• Cloud of Glory: The same verb is used for the cloud of glory that "was taken up" or "ascended" from the Tabernacle, signaling to Israel that they should journey onward (Exodus 40:36).</w:t>
      </w:r>
    </w:p>
    <w:p w14:paraId="2943DA14" w14:textId="77777777" w:rsidR="000613BA" w:rsidRDefault="000613BA"/>
    <w:p w14:paraId="695E74BC" w14:textId="77777777" w:rsidR="000613BA" w:rsidRPr="000613BA" w:rsidRDefault="000613BA">
      <w:pPr>
        <w:rPr>
          <w:b/>
        </w:rPr>
      </w:pPr>
      <w:r w:rsidRPr="000613BA">
        <w:rPr>
          <w:b/>
        </w:rPr>
        <w:t>4. Theological Implications</w:t>
      </w:r>
    </w:p>
    <w:p w14:paraId="16C942ED" w14:textId="77777777" w:rsidR="000613BA" w:rsidRDefault="000613BA">
      <w:r>
        <w:t>The requirement to cause the lamp to ascend "continually" (tamid) carries profound theological weight.</w:t>
      </w:r>
    </w:p>
    <w:p w14:paraId="2E608AB2" w14:textId="77777777" w:rsidR="000613BA" w:rsidRDefault="000613BA">
      <w:r>
        <w:t>• Divine Presence and Guidance: The Tabernacle was a place of darkness inside the Holy Place, illuminated only by the golden lampstand (Menorah). The rising light represents the constant, undying presence of God's truth, life, and direction among His people.</w:t>
      </w:r>
    </w:p>
    <w:p w14:paraId="4F72560E" w14:textId="77777777" w:rsidR="000613BA" w:rsidRDefault="000613BA">
      <w:r>
        <w:t>• Human Responsibility: Although the light represents divine presence, it was the responsibility of the priests to daily supply the pure pressed olive oil and maintain the lamps. This highlights the partnership between divine provision and human stewardship in worship.</w:t>
      </w:r>
    </w:p>
    <w:p w14:paraId="39F7CF7D" w14:textId="77777777" w:rsidR="000613BA" w:rsidRDefault="000613BA">
      <w:r>
        <w:t>• Ascent in Worship: Just as the smoke of the altar of incense and the burnt offerings ascended, the ascending light of the lampstand served as a visual reminder that Israel's entire life of worship and witness was to rise upward to Yahweh.</w:t>
      </w:r>
    </w:p>
    <w:p w14:paraId="0B744F0F" w14:textId="77777777" w:rsidR="000613BA" w:rsidRDefault="000613BA"/>
    <w:p w14:paraId="754C0579" w14:textId="77777777" w:rsidR="000613BA" w:rsidRPr="000613BA" w:rsidRDefault="000613BA">
      <w:pPr>
        <w:rPr>
          <w:b/>
        </w:rPr>
      </w:pPr>
      <w:r w:rsidRPr="000613BA">
        <w:rPr>
          <w:b/>
        </w:rPr>
        <w:t>5. Contextual Nuance in the Passage</w:t>
      </w:r>
    </w:p>
    <w:p w14:paraId="406269C0" w14:textId="77777777" w:rsidR="000613BA" w:rsidRDefault="000613BA">
      <w:r>
        <w:t>In Exodus 27:20, the context is the instruction for the oil of the Tabernacle's lampstand. God commands the Israelites to bring "pure oil of pressed olives" specifically "to cause the lamp to burn [ascend] continually."</w:t>
      </w:r>
    </w:p>
    <w:p w14:paraId="7CE67399" w14:textId="77777777" w:rsidR="000613BA" w:rsidRDefault="000613BA">
      <w:r>
        <w:t>• Pure pressed olive oil was the highest quality oil available, burning with a bright, clean flame and minimal soot.</w:t>
      </w:r>
    </w:p>
    <w:p w14:paraId="0088C099" w14:textId="77777777" w:rsidR="000613BA" w:rsidRDefault="000613BA">
      <w:r>
        <w:t>• The phrase "to cause the lamp to burn continually" (leha'alot ner tamid) does not necessarily mean the lamps were never extinguished, but rather that the lighting of the lamps was a regular, perpetual daily practice (every evening to morning, as verse 21 specifies).</w:t>
      </w:r>
    </w:p>
    <w:p w14:paraId="604AA209" w14:textId="77777777" w:rsidR="000613BA" w:rsidRDefault="000613BA">
      <w:r>
        <w:t>• The nuance of alah here emphasizes that this is not a casual lighting of a candle; it is a sacred elevation of light in the sanctuary, mirroring the ascending incense and sacrifices.</w:t>
      </w:r>
    </w:p>
    <w:p w14:paraId="21C5D5DB" w14:textId="77777777" w:rsidR="000613BA" w:rsidRDefault="000613BA"/>
    <w:p w14:paraId="3C0CE05F" w14:textId="77777777" w:rsidR="000613BA" w:rsidRPr="000613BA" w:rsidRDefault="000613BA">
      <w:pPr>
        <w:rPr>
          <w:b/>
        </w:rPr>
      </w:pPr>
      <w:r w:rsidRPr="000613BA">
        <w:rPr>
          <w:b/>
        </w:rPr>
        <w:t>6. Key Uses in Other Verses (NKJV)</w:t>
      </w:r>
    </w:p>
    <w:p w14:paraId="5C969327" w14:textId="77777777" w:rsidR="000613BA" w:rsidRDefault="000613BA">
      <w:r>
        <w:t>• Genesis 22:2 - "Take now your son, your only son Isaac, whom you love, and go to the land of Moriah, and offer him there as a burnt offering on one of the mountains of which I shall tell you."</w:t>
      </w:r>
    </w:p>
    <w:p w14:paraId="01FF2A8A" w14:textId="77777777" w:rsidR="000613BA" w:rsidRDefault="000613BA">
      <w:r>
        <w:t>• Leviticus 24:2 - "Command the children of Israel that they bring to you pure oil of pressed olives for the light, to cause the lamps to burn continually."</w:t>
      </w:r>
    </w:p>
    <w:p w14:paraId="31EDC167" w14:textId="77777777" w:rsidR="000613BA" w:rsidRDefault="000613BA">
      <w:r>
        <w:t>• Numbers 8:2 - "Speak to Aaron, and say to him, 'When you arrange the lamps, the seven lamps shall give light in front of the lampstand.'"</w:t>
      </w:r>
    </w:p>
    <w:p w14:paraId="0C0126DC" w14:textId="77777777" w:rsidR="000613BA" w:rsidRDefault="000613BA">
      <w:r>
        <w:t>• Exodus 30:9 - "You shall not offer strange incense on it, or a burnt offering, or a grain offering; nor shall you pour a drink offering on it."</w:t>
      </w:r>
    </w:p>
    <w:p w14:paraId="65236C08" w14:textId="77777777" w:rsidR="000613BA" w:rsidRDefault="000613BA"/>
    <w:p w14:paraId="2A8BC28F" w14:textId="77777777" w:rsidR="000613BA" w:rsidRPr="000613BA" w:rsidRDefault="000613BA">
      <w:pPr>
        <w:rPr>
          <w:b/>
        </w:rPr>
      </w:pPr>
      <w:r w:rsidRPr="000613BA">
        <w:rPr>
          <w:b/>
        </w:rPr>
        <w:t>7. Other Relevant Insights</w:t>
      </w:r>
    </w:p>
    <w:p w14:paraId="701EEDC5" w14:textId="77777777" w:rsidR="000613BA" w:rsidRDefault="000613BA">
      <w:r>
        <w:t>The connection between alah (to ascend) and tamid (continually) creates a powerful picture of persistent spiritual elevation. This is later picked up in the New Testament imagery of believers as the "light of the world" (Matthew 5:14) and the local churches as golden lampstands (Revelation 1:20). Our light must ascend continually before God, fueled by the Holy Spirit (typified by the pure olive oil). In Hebrew thought, the concept of holiness is often associated with height or climbing upward (going up to the house of the Lord). By choosing alah to describe the burning of the lamp, the writer elevates the mundane act of tending a lamp into a holy, ascending act of worship.</w:t>
      </w:r>
    </w:p>
    <w:p w14:paraId="7998DD84" w14:textId="77777777" w:rsidR="000613BA" w:rsidRDefault="000613BA"/>
    <w:p w14:paraId="07C0A0FA" w14:textId="77777777" w:rsidR="000613BA" w:rsidRPr="000613BA" w:rsidRDefault="000613BA">
      <w:pPr>
        <w:rPr>
          <w:b/>
        </w:rPr>
      </w:pPr>
      <w:r w:rsidRPr="000613BA">
        <w:rPr>
          <w:b/>
        </w:rPr>
        <w:t>8. References</w:t>
      </w:r>
    </w:p>
    <w:p w14:paraId="19E2A32F" w14:textId="77777777" w:rsidR="000613BA" w:rsidRDefault="000613BA">
      <w:r>
        <w:t>• Brown-Driver-Briggs Hebrew and English Lexicon</w:t>
      </w:r>
    </w:p>
    <w:p w14:paraId="210D3C6F" w14:textId="77777777" w:rsidR="000613BA" w:rsidRDefault="000613BA">
      <w:r>
        <w:t>• Hebrew and Aramaic Lexicon of the Old Testament</w:t>
      </w:r>
    </w:p>
    <w:p w14:paraId="4C9481F9" w14:textId="77777777" w:rsidR="000613BA" w:rsidRDefault="000613BA">
      <w:r>
        <w:t>• Theological Wordbook of the Old Testament</w:t>
      </w:r>
    </w:p>
    <w:p w14:paraId="0B5F08D3" w14:textId="77777777" w:rsidR="000613BA" w:rsidRDefault="000613BA">
      <w:r>
        <w:t>• New International Dictionary of Old Testament Theology and Exegesis</w:t>
      </w:r>
    </w:p>
    <w:p w14:paraId="06BC059C" w14:textId="57E2401F" w:rsidR="004C5552" w:rsidRDefault="000613BA">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3BA"/>
    <w:rsid w:val="00017747"/>
    <w:rsid w:val="00023A4A"/>
    <w:rsid w:val="000613B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B433"/>
  <w15:chartTrackingRefBased/>
  <w15:docId w15:val="{CD5984B9-9743-49E0-B310-2627249D8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1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1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3BA"/>
    <w:rPr>
      <w:rFonts w:eastAsiaTheme="majorEastAsia" w:cstheme="majorBidi"/>
      <w:color w:val="272727" w:themeColor="text1" w:themeTint="D8"/>
    </w:rPr>
  </w:style>
  <w:style w:type="paragraph" w:styleId="Title">
    <w:name w:val="Title"/>
    <w:basedOn w:val="Normal"/>
    <w:next w:val="Normal"/>
    <w:link w:val="TitleChar"/>
    <w:uiPriority w:val="10"/>
    <w:qFormat/>
    <w:rsid w:val="00061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3BA"/>
    <w:pPr>
      <w:spacing w:before="160"/>
      <w:jc w:val="center"/>
    </w:pPr>
    <w:rPr>
      <w:i/>
      <w:iCs/>
      <w:color w:val="404040" w:themeColor="text1" w:themeTint="BF"/>
    </w:rPr>
  </w:style>
  <w:style w:type="character" w:customStyle="1" w:styleId="QuoteChar">
    <w:name w:val="Quote Char"/>
    <w:basedOn w:val="DefaultParagraphFont"/>
    <w:link w:val="Quote"/>
    <w:uiPriority w:val="29"/>
    <w:rsid w:val="000613BA"/>
    <w:rPr>
      <w:i/>
      <w:iCs/>
      <w:color w:val="404040" w:themeColor="text1" w:themeTint="BF"/>
    </w:rPr>
  </w:style>
  <w:style w:type="paragraph" w:styleId="ListParagraph">
    <w:name w:val="List Paragraph"/>
    <w:basedOn w:val="Normal"/>
    <w:uiPriority w:val="34"/>
    <w:qFormat/>
    <w:rsid w:val="000613BA"/>
    <w:pPr>
      <w:ind w:left="720"/>
      <w:contextualSpacing/>
    </w:pPr>
  </w:style>
  <w:style w:type="character" w:styleId="IntenseEmphasis">
    <w:name w:val="Intense Emphasis"/>
    <w:basedOn w:val="DefaultParagraphFont"/>
    <w:uiPriority w:val="21"/>
    <w:qFormat/>
    <w:rsid w:val="000613BA"/>
    <w:rPr>
      <w:i/>
      <w:iCs/>
      <w:color w:val="2E74B5" w:themeColor="accent1" w:themeShade="BF"/>
    </w:rPr>
  </w:style>
  <w:style w:type="paragraph" w:styleId="IntenseQuote">
    <w:name w:val="Intense Quote"/>
    <w:basedOn w:val="Normal"/>
    <w:next w:val="Normal"/>
    <w:link w:val="IntenseQuoteChar"/>
    <w:uiPriority w:val="30"/>
    <w:qFormat/>
    <w:rsid w:val="000613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13BA"/>
    <w:rPr>
      <w:i/>
      <w:iCs/>
      <w:color w:val="2E74B5" w:themeColor="accent1" w:themeShade="BF"/>
    </w:rPr>
  </w:style>
  <w:style w:type="character" w:styleId="IntenseReference">
    <w:name w:val="Intense Reference"/>
    <w:basedOn w:val="DefaultParagraphFont"/>
    <w:uiPriority w:val="32"/>
    <w:qFormat/>
    <w:rsid w:val="000613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