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68923" w14:textId="77777777" w:rsidR="00446640" w:rsidRPr="00446640" w:rsidRDefault="00446640">
      <w:pPr>
        <w:rPr>
          <w:b/>
        </w:rPr>
      </w:pPr>
      <w:r w:rsidRPr="00446640">
        <w:rPr>
          <w:b/>
        </w:rPr>
        <w:t>COMMAND - ( tsavah , Strong's H6680 )</w:t>
      </w:r>
    </w:p>
    <w:p w14:paraId="7607E4E6" w14:textId="77777777" w:rsidR="00446640" w:rsidRDefault="00446640">
      <w:r w:rsidRPr="00446640">
        <w:rPr>
          <w:b/>
        </w:rPr>
        <w:t>Summary:</w:t>
      </w:r>
    </w:p>
    <w:p w14:paraId="2C39AD3B" w14:textId="77777777" w:rsidR="00446640" w:rsidRDefault="00446640">
      <w:r>
        <w:t>The Hebrew verb tsavah (H6680) means to command, charge, order, or commission. It carries the weight of authoritative instruction, where a superior lays a binding charge upon a subordinate. In Exodus 27:20, God instructs Moses to "command" the Israelites to bring pure olive oil for the Tabernacle lamps. This is not a mere suggestion but a covenantal duty. The word highlights God's sovereignty, the orderliness of worship, and the community's shared responsibility in maintaining the light of God's presence.</w:t>
      </w:r>
    </w:p>
    <w:p w14:paraId="070A819A" w14:textId="77777777" w:rsidR="00446640" w:rsidRDefault="00446640"/>
    <w:p w14:paraId="4FB222EE" w14:textId="77777777" w:rsidR="00446640" w:rsidRDefault="00446640">
      <w:r w:rsidRPr="00446640">
        <w:rPr>
          <w:b/>
        </w:rPr>
        <w:t>Full Study:</w:t>
      </w:r>
    </w:p>
    <w:p w14:paraId="239A5DE5" w14:textId="77777777" w:rsidR="00446640" w:rsidRDefault="00446640"/>
    <w:p w14:paraId="48B6B0DB" w14:textId="77777777" w:rsidR="00446640" w:rsidRPr="00446640" w:rsidRDefault="00446640">
      <w:pPr>
        <w:rPr>
          <w:b/>
        </w:rPr>
      </w:pPr>
      <w:r w:rsidRPr="00446640">
        <w:rPr>
          <w:b/>
        </w:rPr>
        <w:t>1. Word Picture / Background</w:t>
      </w:r>
    </w:p>
    <w:p w14:paraId="16BBA6CF" w14:textId="77777777" w:rsidR="00446640" w:rsidRDefault="00446640">
      <w:r>
        <w:t>The primary root of tsavah is ancient and widespread in Semitic languages. In cognate languages like Arabic and Imperial Aramaic, the root relates to setting up a landmark, making level, or fashioning something. In Biblical Hebrew, this translates into a vivid word picture: to command is to establish boundaries, set a clear pathway, or lay down a definitive order. It represents a king organizing his kingdom, a general directing troops, or a father charging his household. Rather than an arbitrary exercise of power, the word implies bringing order and purpose out of potential chaos.</w:t>
      </w:r>
    </w:p>
    <w:p w14:paraId="3383F4CC" w14:textId="77777777" w:rsidR="00446640" w:rsidRDefault="00446640"/>
    <w:p w14:paraId="54CE7800" w14:textId="77777777" w:rsidR="00446640" w:rsidRPr="00446640" w:rsidRDefault="00446640">
      <w:pPr>
        <w:rPr>
          <w:b/>
        </w:rPr>
      </w:pPr>
      <w:r w:rsidRPr="00446640">
        <w:rPr>
          <w:b/>
        </w:rPr>
        <w:t>2. Meaning / Lexical Definition</w:t>
      </w:r>
    </w:p>
    <w:p w14:paraId="302BE185" w14:textId="77777777" w:rsidR="00446640" w:rsidRDefault="00446640">
      <w:r>
        <w:t>In the Piel stem—the form used in Exodus 27:20 and almost exclusively throughout the Old Testament—tsavah means to give an authoritative charge, command, or commission. It denotes a binding instruction that expects complete compliance. The noun mitzvah (commandment) is derived directly from this verb. The term presupposes a relational hierarchy: the one speaking holds rightful authority, and the one receiving the word owes obedience. It is used for royal decrees, patriarchal deathbed testaments, and divine mandates.</w:t>
      </w:r>
    </w:p>
    <w:p w14:paraId="68E330B8" w14:textId="77777777" w:rsidR="00446640" w:rsidRDefault="00446640"/>
    <w:p w14:paraId="62BC7D0C" w14:textId="77777777" w:rsidR="00446640" w:rsidRPr="00446640" w:rsidRDefault="00446640">
      <w:pPr>
        <w:rPr>
          <w:b/>
        </w:rPr>
      </w:pPr>
      <w:r w:rsidRPr="00446640">
        <w:rPr>
          <w:b/>
        </w:rPr>
        <w:t>3. Usage and Word Pictures</w:t>
      </w:r>
    </w:p>
    <w:p w14:paraId="1DBD76C5" w14:textId="77777777" w:rsidR="00446640" w:rsidRDefault="00446640">
      <w:r>
        <w:t>• tsavah occurs over 500 times in the Old Testament, heavily concentrated in the books of the Law (Genesis through Deuteronomy).</w:t>
      </w:r>
    </w:p>
    <w:p w14:paraId="3BD2E090" w14:textId="77777777" w:rsidR="00446640" w:rsidRDefault="00446640">
      <w:r>
        <w:t>• The Deathbed Charge: A powerful usage of tsavah occurs when a patriarch gives his final instructions to his household (e.g., Jacob charging his sons in Genesis 49:29). This highlights the solemn, enduring nature of the word; it shapes the future behavior and identity of those who receive it.</w:t>
      </w:r>
    </w:p>
    <w:p w14:paraId="111BE0B1" w14:textId="77777777" w:rsidR="00446640" w:rsidRDefault="00446640">
      <w:r>
        <w:t>• Divine Commissioning: God uses this word when He formally commissions leaders, such as Joshua (Deuteronomy 31:23). The command imparts both responsibility and the authority to carry it out.</w:t>
      </w:r>
    </w:p>
    <w:p w14:paraId="235EAD15" w14:textId="77777777" w:rsidR="00446640" w:rsidRDefault="00446640">
      <w:r>
        <w:t>• Creation by Decree: In the Psalms, God's command has physical power. He commands the heavens, the rain, and the seas, and they obey (Psalm 33:9). Here, the word picture is one of sovereign, irresistible will organizing the cosmos.</w:t>
      </w:r>
    </w:p>
    <w:p w14:paraId="0BC65D11" w14:textId="77777777" w:rsidR="00446640" w:rsidRDefault="00446640"/>
    <w:p w14:paraId="4607A7A1" w14:textId="77777777" w:rsidR="00446640" w:rsidRPr="00446640" w:rsidRDefault="00446640">
      <w:pPr>
        <w:rPr>
          <w:b/>
        </w:rPr>
      </w:pPr>
      <w:r w:rsidRPr="00446640">
        <w:rPr>
          <w:b/>
        </w:rPr>
        <w:t>4. Theological Implications</w:t>
      </w:r>
    </w:p>
    <w:p w14:paraId="69263AAE" w14:textId="77777777" w:rsidR="00446640" w:rsidRDefault="00446640">
      <w:r>
        <w:t>Theologically, tsavah reveals the nature of God's relationship with humanity. God is not a passive observer; He is the Sovereign Creator who speaks instructions into His creation. His commands are expressions of His holy character and loving-kindness, designed to keep His people in a life-giving relationship with Him. In the context of the Law, a divine command (tsavah) is never a burden to be resented, but a gift of revelation that shows God's people how to walk in holiness and maintain fellowship with a holy God.</w:t>
      </w:r>
    </w:p>
    <w:p w14:paraId="522FCE1A" w14:textId="77777777" w:rsidR="00446640" w:rsidRDefault="00446640"/>
    <w:p w14:paraId="7376088C" w14:textId="77777777" w:rsidR="00446640" w:rsidRPr="00446640" w:rsidRDefault="00446640">
      <w:pPr>
        <w:rPr>
          <w:b/>
        </w:rPr>
      </w:pPr>
      <w:r w:rsidRPr="00446640">
        <w:rPr>
          <w:b/>
        </w:rPr>
        <w:t>5. Contextual Nuance in the Passage</w:t>
      </w:r>
    </w:p>
    <w:p w14:paraId="446EB7DF" w14:textId="77777777" w:rsidR="00446640" w:rsidRDefault="00446640">
      <w:r>
        <w:t xml:space="preserve">In Exodus 27:20, God tells Moses, "And you shall command the children of Israel..." </w:t>
      </w:r>
    </w:p>
    <w:p w14:paraId="054ADC66" w14:textId="77777777" w:rsidR="00446640" w:rsidRDefault="00446640">
      <w:r>
        <w:t>• The Mediator's Voice: While Moses is the one issuing the command, the source is Yahweh. Moses acts as God's mouthpiece, demonstrating that the human leader's authority rests entirely on the divine word.</w:t>
      </w:r>
    </w:p>
    <w:p w14:paraId="02DADB6A" w14:textId="77777777" w:rsidR="00446640" w:rsidRDefault="00446640">
      <w:r>
        <w:t>• Communal Ownership: The command to bring pure olive oil is directed at "the children of Israel" as a whole, not just the priests. The maintenance of the Tabernacle's light—the visible symbol of God's dwelling among them—depended on the faithful, collective obedience of the entire congregation.</w:t>
      </w:r>
    </w:p>
    <w:p w14:paraId="7FF5776F" w14:textId="77777777" w:rsidR="00446640" w:rsidRDefault="00446640">
      <w:r>
        <w:t>• The Call to Regularity: The oil was to cause the lamp to burn "continually." This reveals that the command was not for a one-time event, but for an ongoing lifestyle of obedience. The continuous light in the sanctuary was fueled by the continuous obedience of the community.</w:t>
      </w:r>
    </w:p>
    <w:p w14:paraId="512ADC62" w14:textId="77777777" w:rsidR="00446640" w:rsidRDefault="00446640"/>
    <w:p w14:paraId="4A11EFA8" w14:textId="77777777" w:rsidR="00446640" w:rsidRPr="00446640" w:rsidRDefault="00446640">
      <w:pPr>
        <w:rPr>
          <w:b/>
        </w:rPr>
      </w:pPr>
      <w:r w:rsidRPr="00446640">
        <w:rPr>
          <w:b/>
        </w:rPr>
        <w:t>6. Key Uses in Other Verses (NKJV)</w:t>
      </w:r>
    </w:p>
    <w:p w14:paraId="55CE5623" w14:textId="77777777" w:rsidR="00446640" w:rsidRDefault="00446640">
      <w:r>
        <w:t>• Genesis 6:22: "Thus Noah did; according to all that God commanded him, so he did."</w:t>
      </w:r>
    </w:p>
    <w:p w14:paraId="7F627024" w14:textId="77777777" w:rsidR="00446640" w:rsidRDefault="00446640">
      <w:r>
        <w:t>• Joshua 1:9: "Have I not commanded you? Be strong and of good courage..."</w:t>
      </w:r>
    </w:p>
    <w:p w14:paraId="02776000" w14:textId="77777777" w:rsidR="00446640" w:rsidRDefault="00446640">
      <w:r>
        <w:t>• Psalm 33:9: "For He spoke, and it was done; He commanded, and it stood fast."</w:t>
      </w:r>
    </w:p>
    <w:p w14:paraId="04866E60" w14:textId="77777777" w:rsidR="00446640" w:rsidRDefault="00446640">
      <w:r>
        <w:t>• Psalm 133:3: "...For there the LORD commanded the blessing—Life forevermore."</w:t>
      </w:r>
    </w:p>
    <w:p w14:paraId="58A7027A" w14:textId="77777777" w:rsidR="00446640" w:rsidRDefault="00446640"/>
    <w:p w14:paraId="7C89E5B9" w14:textId="77777777" w:rsidR="00446640" w:rsidRPr="00446640" w:rsidRDefault="00446640">
      <w:pPr>
        <w:rPr>
          <w:b/>
        </w:rPr>
      </w:pPr>
      <w:r w:rsidRPr="00446640">
        <w:rPr>
          <w:b/>
        </w:rPr>
        <w:t>7. Other Relevant Insights</w:t>
      </w:r>
    </w:p>
    <w:p w14:paraId="6C262B3F" w14:textId="77777777" w:rsidR="00446640" w:rsidRDefault="00446640">
      <w:r>
        <w:t>The noun derivative mitzvah is central to Jewish life and theology. Because it comes from tsavah, every commandment is understood not merely as a moral code, but as a direct point of connection with the Commander. To obey a mitzvah is to align oneself with the divine will. In Exodus 27:20, the command (tsavah) to bring oil links the daily, mundane work of pressing olives directly to the high priestly service of worship in the Holy Place, showing that everyday obedience fuels divine worship.</w:t>
      </w:r>
    </w:p>
    <w:p w14:paraId="7075598D" w14:textId="77777777" w:rsidR="00446640" w:rsidRDefault="00446640"/>
    <w:p w14:paraId="59C8CD61" w14:textId="77777777" w:rsidR="00446640" w:rsidRPr="00446640" w:rsidRDefault="00446640">
      <w:pPr>
        <w:rPr>
          <w:b/>
        </w:rPr>
      </w:pPr>
      <w:r w:rsidRPr="00446640">
        <w:rPr>
          <w:b/>
        </w:rPr>
        <w:t>8. References</w:t>
      </w:r>
    </w:p>
    <w:p w14:paraId="38D8B8DB" w14:textId="77777777" w:rsidR="00446640" w:rsidRDefault="00446640">
      <w:r>
        <w:t>• Brown, Driver, and Briggs. Hebrew and English Lexicon of the Old Testament.</w:t>
      </w:r>
    </w:p>
    <w:p w14:paraId="37C9BF0D" w14:textId="77777777" w:rsidR="00446640" w:rsidRDefault="00446640">
      <w:r>
        <w:t>• Koehler, Ludwig, and Walter Baumgartner. The Hebrew and Aramaic Lexicon of the Old Testament.</w:t>
      </w:r>
    </w:p>
    <w:p w14:paraId="62039B2E" w14:textId="77777777" w:rsidR="00446640" w:rsidRDefault="00446640">
      <w:r>
        <w:t>• Harris, R. Laird, Gleason L. Archer Jr., and Bruce K. Waltke. Theological Wordbook of the Old Testament.</w:t>
      </w:r>
    </w:p>
    <w:p w14:paraId="277455F8" w14:textId="77777777" w:rsidR="00446640" w:rsidRDefault="00446640">
      <w:r>
        <w:t>• VanGemeren, Willem A., ed. New International Dictionary of Old Testament Theology and Exegesis.</w:t>
      </w:r>
    </w:p>
    <w:p w14:paraId="64EA14CD" w14:textId="2C424BE9" w:rsidR="004C5552" w:rsidRDefault="00446640">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6640"/>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AD49"/>
  <w15:chartTrackingRefBased/>
  <w15:docId w15:val="{742772FC-3B9F-48DB-8901-765F59A3D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40"/>
    <w:rPr>
      <w:rFonts w:eastAsiaTheme="majorEastAsia" w:cstheme="majorBidi"/>
      <w:color w:val="272727" w:themeColor="text1" w:themeTint="D8"/>
    </w:rPr>
  </w:style>
  <w:style w:type="paragraph" w:styleId="Title">
    <w:name w:val="Title"/>
    <w:basedOn w:val="Normal"/>
    <w:next w:val="Normal"/>
    <w:link w:val="TitleChar"/>
    <w:uiPriority w:val="10"/>
    <w:qFormat/>
    <w:rsid w:val="0044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40"/>
    <w:pPr>
      <w:spacing w:before="160"/>
      <w:jc w:val="center"/>
    </w:pPr>
    <w:rPr>
      <w:i/>
      <w:iCs/>
      <w:color w:val="404040" w:themeColor="text1" w:themeTint="BF"/>
    </w:rPr>
  </w:style>
  <w:style w:type="character" w:customStyle="1" w:styleId="QuoteChar">
    <w:name w:val="Quote Char"/>
    <w:basedOn w:val="DefaultParagraphFont"/>
    <w:link w:val="Quote"/>
    <w:uiPriority w:val="29"/>
    <w:rsid w:val="00446640"/>
    <w:rPr>
      <w:i/>
      <w:iCs/>
      <w:color w:val="404040" w:themeColor="text1" w:themeTint="BF"/>
    </w:rPr>
  </w:style>
  <w:style w:type="paragraph" w:styleId="ListParagraph">
    <w:name w:val="List Paragraph"/>
    <w:basedOn w:val="Normal"/>
    <w:uiPriority w:val="34"/>
    <w:qFormat/>
    <w:rsid w:val="00446640"/>
    <w:pPr>
      <w:ind w:left="720"/>
      <w:contextualSpacing/>
    </w:pPr>
  </w:style>
  <w:style w:type="character" w:styleId="IntenseEmphasis">
    <w:name w:val="Intense Emphasis"/>
    <w:basedOn w:val="DefaultParagraphFont"/>
    <w:uiPriority w:val="21"/>
    <w:qFormat/>
    <w:rsid w:val="00446640"/>
    <w:rPr>
      <w:i/>
      <w:iCs/>
      <w:color w:val="2E74B5" w:themeColor="accent1" w:themeShade="BF"/>
    </w:rPr>
  </w:style>
  <w:style w:type="paragraph" w:styleId="IntenseQuote">
    <w:name w:val="Intense Quote"/>
    <w:basedOn w:val="Normal"/>
    <w:next w:val="Normal"/>
    <w:link w:val="IntenseQuoteChar"/>
    <w:uiPriority w:val="30"/>
    <w:qFormat/>
    <w:rsid w:val="004466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6640"/>
    <w:rPr>
      <w:i/>
      <w:iCs/>
      <w:color w:val="2E74B5" w:themeColor="accent1" w:themeShade="BF"/>
    </w:rPr>
  </w:style>
  <w:style w:type="character" w:styleId="IntenseReference">
    <w:name w:val="Intense Reference"/>
    <w:basedOn w:val="DefaultParagraphFont"/>
    <w:uiPriority w:val="32"/>
    <w:qFormat/>
    <w:rsid w:val="004466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