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12F14" w14:textId="77777777" w:rsidR="00EF6D04" w:rsidRPr="00EF6D04" w:rsidRDefault="00EF6D04">
      <w:pPr>
        <w:rPr>
          <w:b/>
        </w:rPr>
      </w:pPr>
      <w:r w:rsidRPr="00EF6D04">
        <w:rPr>
          <w:b/>
        </w:rPr>
        <w:t>TEND - ( 'arak , Strong's H6186 )</w:t>
      </w:r>
    </w:p>
    <w:p w14:paraId="39A586FD" w14:textId="77777777" w:rsidR="00EF6D04" w:rsidRDefault="00EF6D04">
      <w:r w:rsidRPr="00EF6D04">
        <w:rPr>
          <w:b/>
        </w:rPr>
        <w:t>Summary:</w:t>
      </w:r>
    </w:p>
    <w:p w14:paraId="1B702A90" w14:textId="77777777" w:rsidR="00EF6D04" w:rsidRDefault="00EF6D04">
      <w:r>
        <w:t>The Hebrew verb 'arak literally means to arrange, set in order, or prepare. In the context of Exodus 27:21, it describes the daily priestly duty of setting the golden lampstand (Menorah) in order—trimming the wicks, replenishing the olive oil, and ensuring the lamps burned brightly from evening to morning. Rather than a vague or passive supervision, this "tending" represents a highly structured, intentional, and continuous act of service designed to maintain the light of God's presence in the Tabernacle.</w:t>
      </w:r>
    </w:p>
    <w:p w14:paraId="41CDC76B" w14:textId="77777777" w:rsidR="00EF6D04" w:rsidRDefault="00EF6D04"/>
    <w:p w14:paraId="4F383F12" w14:textId="77777777" w:rsidR="00EF6D04" w:rsidRDefault="00EF6D04">
      <w:r w:rsidRPr="00EF6D04">
        <w:rPr>
          <w:b/>
        </w:rPr>
        <w:t>Full Study:</w:t>
      </w:r>
    </w:p>
    <w:p w14:paraId="7AC53BEE" w14:textId="77777777" w:rsidR="00EF6D04" w:rsidRDefault="00EF6D04"/>
    <w:p w14:paraId="3BCDBCAE" w14:textId="77777777" w:rsidR="00EF6D04" w:rsidRPr="00EF6D04" w:rsidRDefault="00EF6D04">
      <w:pPr>
        <w:rPr>
          <w:b/>
        </w:rPr>
      </w:pPr>
      <w:r w:rsidRPr="00EF6D04">
        <w:rPr>
          <w:b/>
        </w:rPr>
        <w:t>1. Word Picture / Background</w:t>
      </w:r>
    </w:p>
    <w:p w14:paraId="0B5F73E1" w14:textId="77777777" w:rsidR="00EF6D04" w:rsidRDefault="00EF6D04">
      <w:r>
        <w:t>The root 'arak carries a concrete, physical imagery of organizing, aligning, or stacking items in a specific order. It was used in ancient Near Eastern culture to describe preparing a table for a feast, arranging wood on an altar, or drawing up a military line of battle. The word picture is one of deliberate orderliness, moving from chaos or emptiness to a state of readiness and precise alignment. In a priestly context, this meant every vessel, wick, and drop of oil had an exact place and function, reflecting the orderly and holy nature of Yahweh.</w:t>
      </w:r>
    </w:p>
    <w:p w14:paraId="14979808" w14:textId="77777777" w:rsidR="00EF6D04" w:rsidRDefault="00EF6D04"/>
    <w:p w14:paraId="7DE0A364" w14:textId="77777777" w:rsidR="00EF6D04" w:rsidRPr="00EF6D04" w:rsidRDefault="00EF6D04">
      <w:pPr>
        <w:rPr>
          <w:b/>
        </w:rPr>
      </w:pPr>
      <w:r w:rsidRPr="00EF6D04">
        <w:rPr>
          <w:b/>
        </w:rPr>
        <w:t>2. Meaning / Lexical Definition</w:t>
      </w:r>
    </w:p>
    <w:p w14:paraId="6511C9AC" w14:textId="77777777" w:rsidR="00EF6D04" w:rsidRDefault="00EF6D04">
      <w:r>
        <w:t xml:space="preserve">The verb 'arak means to arrange, set in order, prepare, or put in array. </w:t>
      </w:r>
    </w:p>
    <w:p w14:paraId="4C5A74BA" w14:textId="77777777" w:rsidR="00EF6D04" w:rsidRDefault="00EF6D04">
      <w:r>
        <w:t>• Basic meaning: To place in a row, stack, or organize systematically.</w:t>
      </w:r>
    </w:p>
    <w:p w14:paraId="4C122ACA" w14:textId="77777777" w:rsidR="00EF6D04" w:rsidRDefault="00EF6D04">
      <w:r>
        <w:t>• Cultic meaning: To prepare or arrange sacrifices, wood, or lamps in Tabernacle/Temple worship.</w:t>
      </w:r>
    </w:p>
    <w:p w14:paraId="46288DD0" w14:textId="77777777" w:rsidR="00EF6D04" w:rsidRDefault="00EF6D04">
      <w:r>
        <w:t>• Military meaning: To draw up a battle line or array forces for war (often occurring in the phrase 'arak milchamah).</w:t>
      </w:r>
    </w:p>
    <w:p w14:paraId="3B072FC1" w14:textId="77777777" w:rsidR="00EF6D04" w:rsidRDefault="00EF6D04">
      <w:r>
        <w:t>• Comparative meaning: To compare, estimate, or value (setting things side-by-side to assess their worth).</w:t>
      </w:r>
    </w:p>
    <w:p w14:paraId="62CF5410" w14:textId="77777777" w:rsidR="00EF6D04" w:rsidRDefault="00EF6D04">
      <w:r>
        <w:t>In Exodus 27:21, the lexical sense is specifically the cultic preparation and maintenance of the lampstand, where the priests systematically "set in order" the components necessary for the lamp to burn continually.</w:t>
      </w:r>
    </w:p>
    <w:p w14:paraId="086E85F6" w14:textId="77777777" w:rsidR="00EF6D04" w:rsidRDefault="00EF6D04"/>
    <w:p w14:paraId="474CC6BF" w14:textId="77777777" w:rsidR="00EF6D04" w:rsidRPr="00EF6D04" w:rsidRDefault="00EF6D04">
      <w:pPr>
        <w:rPr>
          <w:b/>
        </w:rPr>
      </w:pPr>
      <w:r w:rsidRPr="00EF6D04">
        <w:rPr>
          <w:b/>
        </w:rPr>
        <w:t>3. Usage and Word Pictures</w:t>
      </w:r>
    </w:p>
    <w:p w14:paraId="49A904FB" w14:textId="77777777" w:rsidR="00EF6D04" w:rsidRDefault="00EF6D04">
      <w:r>
        <w:t>• The Altar Wood: In Genesis 22:9, Abraham "laid the wood in order" ('arak) on the altar before binding Isaac. This same term describes the Levitical priests arranging wood for daily burnt offerings (Leviticus 1:7).</w:t>
      </w:r>
    </w:p>
    <w:p w14:paraId="13A0F7C3" w14:textId="77777777" w:rsidR="00EF6D04" w:rsidRDefault="00EF6D04">
      <w:r>
        <w:t>• The Showbread: The priests were commanded to "set" the twelve loaves of showbread "in order" ('arak) on the pure gold table every Sabbath (Leviticus 24:8).</w:t>
      </w:r>
    </w:p>
    <w:p w14:paraId="5E741EE7" w14:textId="77777777" w:rsidR="00EF6D04" w:rsidRDefault="00EF6D04">
      <w:r>
        <w:t>• Battle Array: Frequently in the historical books, armies "put themselves in battle array" ('arak) to face their enemies (e.g., 1 Samuel 17:2).</w:t>
      </w:r>
    </w:p>
    <w:p w14:paraId="2E72D758" w14:textId="77777777" w:rsidR="00EF6D04" w:rsidRDefault="00EF6D04">
      <w:r>
        <w:t>• Legal Arguments: Job speaks of "presenting" or "ordering" ('arak) his case before God, treating his legal defense like a structured, orderly presentation (Job 23:4).</w:t>
      </w:r>
    </w:p>
    <w:p w14:paraId="795BBC33" w14:textId="77777777" w:rsidR="00EF6D04" w:rsidRDefault="00EF6D04"/>
    <w:p w14:paraId="4546B08C" w14:textId="77777777" w:rsidR="00EF6D04" w:rsidRPr="00EF6D04" w:rsidRDefault="00EF6D04">
      <w:pPr>
        <w:rPr>
          <w:b/>
        </w:rPr>
      </w:pPr>
      <w:r w:rsidRPr="00EF6D04">
        <w:rPr>
          <w:b/>
        </w:rPr>
        <w:t>4. Theological Implications</w:t>
      </w:r>
    </w:p>
    <w:p w14:paraId="41A7670F" w14:textId="77777777" w:rsidR="00EF6D04" w:rsidRDefault="00EF6D04">
      <w:r>
        <w:t>The use of 'arak for the lampstand reveals that God’s presence is maintained and honored through meticulous, faithful order. God is not a God of confusion but of order (1 Corinthians 14:33). The spiritual light of the Tabernacle did not persist by accident; it required daily, disciplined obedience from the priesthood. This highlights the synergy between divine provision (the oil) and human responsibility (the arranging/tending). Furthermore, because the Tabernacle foreshadows the heavenly reality and the local church, the act of 'arak teaches that spiritual ministries must be managed with careful attention to detail, reverence, and consistency.</w:t>
      </w:r>
    </w:p>
    <w:p w14:paraId="2B03EE33" w14:textId="77777777" w:rsidR="00EF6D04" w:rsidRDefault="00EF6D04"/>
    <w:p w14:paraId="3B6B678E" w14:textId="77777777" w:rsidR="00EF6D04" w:rsidRPr="00EF6D04" w:rsidRDefault="00EF6D04">
      <w:pPr>
        <w:rPr>
          <w:b/>
        </w:rPr>
      </w:pPr>
      <w:r w:rsidRPr="00EF6D04">
        <w:rPr>
          <w:b/>
        </w:rPr>
        <w:t>5. Contextual Nuance in the Passage</w:t>
      </w:r>
    </w:p>
    <w:p w14:paraId="21C70A86" w14:textId="77777777" w:rsidR="00EF6D04" w:rsidRDefault="00EF6D04">
      <w:r>
        <w:t>In Exodus 27:21, 'arak (translated as "tend") is coupled with the specific timeframe of "from evening to morning." The golden lampstand stood in the Holy Place, which had no natural windows. Without the priests' systematic maintenance of the oil and wicks, the sacred space would descend into darkness. To "tend" the lamps meant Aaron and his sons had to perform a daily ritual: cleaning the soot, trimming the charred wicks, and refilling the pure beaten olive oil. The phrase "tend it" (ya'arokh oto) emphasizes that the light's continuity depended on this regular, orderly intervention, ensuring that the light before the veil never went out.</w:t>
      </w:r>
    </w:p>
    <w:p w14:paraId="457062DF" w14:textId="77777777" w:rsidR="00EF6D04" w:rsidRDefault="00EF6D04"/>
    <w:p w14:paraId="72C83897" w14:textId="77777777" w:rsidR="00EF6D04" w:rsidRPr="00EF6D04" w:rsidRDefault="00EF6D04">
      <w:pPr>
        <w:rPr>
          <w:b/>
        </w:rPr>
      </w:pPr>
      <w:r w:rsidRPr="00EF6D04">
        <w:rPr>
          <w:b/>
        </w:rPr>
        <w:t>6. Key Uses in Other Verses (NKJV)</w:t>
      </w:r>
    </w:p>
    <w:p w14:paraId="7A867E8D" w14:textId="77777777" w:rsidR="00EF6D04" w:rsidRDefault="00EF6D04">
      <w:r>
        <w:t>• Leviticus 24:3 – "Outside the veil of the Testimony, in the tabernacle of meeting, Aaron shall keep it in order from evening to morning before the LORD continually..."</w:t>
      </w:r>
    </w:p>
    <w:p w14:paraId="06AF21DE" w14:textId="77777777" w:rsidR="00EF6D04" w:rsidRDefault="00EF6D04">
      <w:r>
        <w:t>• Psalm 23:5 – "You prepare a table before me in the presence of my enemies..."</w:t>
      </w:r>
    </w:p>
    <w:p w14:paraId="77CBBA49" w14:textId="77777777" w:rsidR="00EF6D04" w:rsidRDefault="00EF6D04">
      <w:r>
        <w:t>• Psalm 132:17 – "There I will make the horn of David grow; I have prepared a lamp for My Anointed."</w:t>
      </w:r>
    </w:p>
    <w:p w14:paraId="6B886242" w14:textId="77777777" w:rsidR="00EF6D04" w:rsidRDefault="00EF6D04">
      <w:r>
        <w:t>• Leviticus 1:7 – "...and the sons of Aaron the priest shall put fire on the altar, and lay the wood in order on the fire."</w:t>
      </w:r>
    </w:p>
    <w:p w14:paraId="7C2BF984" w14:textId="77777777" w:rsidR="00EF6D04" w:rsidRDefault="00EF6D04">
      <w:r>
        <w:t>• Judges 20:22 – "And the people, the men of Israel, encouraged themselves, and again formed their battle line in the place where they had put themselves in array on the first day."</w:t>
      </w:r>
    </w:p>
    <w:p w14:paraId="0D551852" w14:textId="77777777" w:rsidR="00EF6D04" w:rsidRDefault="00EF6D04"/>
    <w:p w14:paraId="5AF8E69B" w14:textId="77777777" w:rsidR="00EF6D04" w:rsidRPr="00EF6D04" w:rsidRDefault="00EF6D04">
      <w:pPr>
        <w:rPr>
          <w:b/>
        </w:rPr>
      </w:pPr>
      <w:r w:rsidRPr="00EF6D04">
        <w:rPr>
          <w:b/>
        </w:rPr>
        <w:t>7. Other Relevant Insights</w:t>
      </w:r>
    </w:p>
    <w:p w14:paraId="0C872C4D" w14:textId="77777777" w:rsidR="00EF6D04" w:rsidRDefault="00EF6D04">
      <w:r>
        <w:t>In the Septuagint (LXX), the Greek translation of 'arak in Exodus 27:21 is kausei (from kaio), which means "to burn" or "keep burning." The Greek translators focused on the result of the arrangement (the burning of the lamp), whereas the Hebrew original 'arak emphasizes the process of careful preparation and putting in order. For the Christian teacher or pastor, this highlights that keeping our spiritual "light" burning (Matthew 5:16) involves the practical, daily "ordering" of our lives, spiritual disciplines, and ministries before the Lord.</w:t>
      </w:r>
    </w:p>
    <w:p w14:paraId="016404C8" w14:textId="77777777" w:rsidR="00EF6D04" w:rsidRDefault="00EF6D04"/>
    <w:p w14:paraId="39228F33" w14:textId="77777777" w:rsidR="00EF6D04" w:rsidRPr="00EF6D04" w:rsidRDefault="00EF6D04">
      <w:pPr>
        <w:rPr>
          <w:b/>
        </w:rPr>
      </w:pPr>
      <w:r w:rsidRPr="00EF6D04">
        <w:rPr>
          <w:b/>
        </w:rPr>
        <w:t>8. References</w:t>
      </w:r>
    </w:p>
    <w:p w14:paraId="0A94903E" w14:textId="77777777" w:rsidR="00EF6D04" w:rsidRDefault="00EF6D04">
      <w:r>
        <w:t>• Brown, Driver, and Briggs. Hebrew and English Lexicon of the Old Testament.</w:t>
      </w:r>
    </w:p>
    <w:p w14:paraId="1D0427FF" w14:textId="77777777" w:rsidR="00EF6D04" w:rsidRDefault="00EF6D04">
      <w:r>
        <w:t>• Harris, R. Laird, Gleason L. Archer Jr., and Bruce K. Waltke. Theological Wordbook of the Old Testament (TWOT).</w:t>
      </w:r>
    </w:p>
    <w:p w14:paraId="02184492" w14:textId="77777777" w:rsidR="00EF6D04" w:rsidRDefault="00EF6D04">
      <w:r>
        <w:t>• Koehler, Ludwig, and Walter Baumgartner. The Hebrew and Aramaic Lexicon of the Old Testament (HALOT).</w:t>
      </w:r>
    </w:p>
    <w:p w14:paraId="700C14AA" w14:textId="780B4C7C" w:rsidR="004C5552" w:rsidRDefault="00EF6D04">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D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F6D04"/>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42EF1"/>
  <w15:chartTrackingRefBased/>
  <w15:docId w15:val="{0FB4874D-120E-45A6-9F04-2CBB4AD82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6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6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D04"/>
    <w:rPr>
      <w:rFonts w:eastAsiaTheme="majorEastAsia" w:cstheme="majorBidi"/>
      <w:color w:val="272727" w:themeColor="text1" w:themeTint="D8"/>
    </w:rPr>
  </w:style>
  <w:style w:type="paragraph" w:styleId="Title">
    <w:name w:val="Title"/>
    <w:basedOn w:val="Normal"/>
    <w:next w:val="Normal"/>
    <w:link w:val="TitleChar"/>
    <w:uiPriority w:val="10"/>
    <w:qFormat/>
    <w:rsid w:val="00EF6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D04"/>
    <w:pPr>
      <w:spacing w:before="160"/>
      <w:jc w:val="center"/>
    </w:pPr>
    <w:rPr>
      <w:i/>
      <w:iCs/>
      <w:color w:val="404040" w:themeColor="text1" w:themeTint="BF"/>
    </w:rPr>
  </w:style>
  <w:style w:type="character" w:customStyle="1" w:styleId="QuoteChar">
    <w:name w:val="Quote Char"/>
    <w:basedOn w:val="DefaultParagraphFont"/>
    <w:link w:val="Quote"/>
    <w:uiPriority w:val="29"/>
    <w:rsid w:val="00EF6D04"/>
    <w:rPr>
      <w:i/>
      <w:iCs/>
      <w:color w:val="404040" w:themeColor="text1" w:themeTint="BF"/>
    </w:rPr>
  </w:style>
  <w:style w:type="paragraph" w:styleId="ListParagraph">
    <w:name w:val="List Paragraph"/>
    <w:basedOn w:val="Normal"/>
    <w:uiPriority w:val="34"/>
    <w:qFormat/>
    <w:rsid w:val="00EF6D04"/>
    <w:pPr>
      <w:ind w:left="720"/>
      <w:contextualSpacing/>
    </w:pPr>
  </w:style>
  <w:style w:type="character" w:styleId="IntenseEmphasis">
    <w:name w:val="Intense Emphasis"/>
    <w:basedOn w:val="DefaultParagraphFont"/>
    <w:uiPriority w:val="21"/>
    <w:qFormat/>
    <w:rsid w:val="00EF6D04"/>
    <w:rPr>
      <w:i/>
      <w:iCs/>
      <w:color w:val="2E74B5" w:themeColor="accent1" w:themeShade="BF"/>
    </w:rPr>
  </w:style>
  <w:style w:type="paragraph" w:styleId="IntenseQuote">
    <w:name w:val="Intense Quote"/>
    <w:basedOn w:val="Normal"/>
    <w:next w:val="Normal"/>
    <w:link w:val="IntenseQuoteChar"/>
    <w:uiPriority w:val="30"/>
    <w:qFormat/>
    <w:rsid w:val="00EF6D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6D04"/>
    <w:rPr>
      <w:i/>
      <w:iCs/>
      <w:color w:val="2E74B5" w:themeColor="accent1" w:themeShade="BF"/>
    </w:rPr>
  </w:style>
  <w:style w:type="character" w:styleId="IntenseReference">
    <w:name w:val="Intense Reference"/>
    <w:basedOn w:val="DefaultParagraphFont"/>
    <w:uiPriority w:val="32"/>
    <w:qFormat/>
    <w:rsid w:val="00EF6D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4772</Characters>
  <Application>Microsoft Office Word</Application>
  <DocSecurity>0</DocSecurity>
  <Lines>39</Lines>
  <Paragraphs>11</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