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8F3A" w14:textId="77777777" w:rsidR="004D7F68" w:rsidRPr="004D7F68" w:rsidRDefault="004D7F68">
      <w:pPr>
        <w:rPr>
          <w:b/>
        </w:rPr>
      </w:pPr>
      <w:r w:rsidRPr="004D7F68">
        <w:rPr>
          <w:b/>
        </w:rPr>
        <w:t>ASHES - ( dashen , Strong's H1878 )</w:t>
      </w:r>
    </w:p>
    <w:p w14:paraId="17055506" w14:textId="77777777" w:rsidR="004D7F68" w:rsidRDefault="004D7F68">
      <w:r w:rsidRPr="004D7F68">
        <w:rPr>
          <w:b/>
        </w:rPr>
        <w:t>Summary:</w:t>
      </w:r>
    </w:p>
    <w:p w14:paraId="10AA8FED" w14:textId="77777777" w:rsidR="004D7F68" w:rsidRDefault="004D7F68">
      <w:r>
        <w:t>In Exodus 27:3, the English word "ashes" translates the Hebrew verb dashen in its Piel (intensive) stem. While the root meaning of dashen is "to be fat" or "to fatten," in the context of sanctuary service, the Piel form functions as a privative verb meaning "to remove the fat-ashes" or "to clear away the ashes." This refers specifically to the greasy, fat-laden ash residue left over from the animal sacrifices offered on the bronze altar. The inclusion of special bronze pans designed to "receive its ashes" highlights the meticulous care, holiness, and order God required in managing the remains of the offerings, which represented the completed work of atonement.</w:t>
      </w:r>
    </w:p>
    <w:p w14:paraId="583C84D4" w14:textId="77777777" w:rsidR="004D7F68" w:rsidRDefault="004D7F68"/>
    <w:p w14:paraId="0DC58B17" w14:textId="77777777" w:rsidR="004D7F68" w:rsidRDefault="004D7F68">
      <w:r w:rsidRPr="004D7F68">
        <w:rPr>
          <w:b/>
        </w:rPr>
        <w:t>Full Study:</w:t>
      </w:r>
    </w:p>
    <w:p w14:paraId="35DEE769" w14:textId="77777777" w:rsidR="004D7F68" w:rsidRDefault="004D7F68"/>
    <w:p w14:paraId="64CBBD0D" w14:textId="77777777" w:rsidR="004D7F68" w:rsidRPr="004D7F68" w:rsidRDefault="004D7F68">
      <w:pPr>
        <w:rPr>
          <w:b/>
        </w:rPr>
      </w:pPr>
      <w:r w:rsidRPr="004D7F68">
        <w:rPr>
          <w:b/>
        </w:rPr>
        <w:t>1. Word Picture / Background</w:t>
      </w:r>
    </w:p>
    <w:p w14:paraId="28ABEF1F" w14:textId="77777777" w:rsidR="004D7F68" w:rsidRDefault="004D7F68">
      <w:r>
        <w:t xml:space="preserve">The root dashen is deeply connected to the ancient Near Eastern concept of abundance, health, and prosperity, which were physically symbolized by fatness. In Hebrew thought, fat was not viewed negatively but was considered the best, richest, and most desirable part of an animal or land. In the context of sacrifice, the fat belonged exclusively to God and was burned on the altar, producing a sweet aroma. </w:t>
      </w:r>
    </w:p>
    <w:p w14:paraId="2034ED4C" w14:textId="77777777" w:rsidR="004D7F68" w:rsidRDefault="004D7F68">
      <w:r>
        <w:t xml:space="preserve">When the fat of the peace offerings, burnt offerings, and grain offerings burned down, it mixed with the wood ashes, creating a unique, heavy, fat-saturated ash residue. The verb dashen in the Piel stem carries a "privative" force—a grammatical function where a verb derived from a noun means to strip away or remove that noun. Thus, dashen literally means "to de-ash" or "to clear away the fat-ashes." </w:t>
      </w:r>
    </w:p>
    <w:p w14:paraId="3A95960E" w14:textId="77777777" w:rsidR="004D7F68" w:rsidRDefault="004D7F68"/>
    <w:p w14:paraId="7F901337" w14:textId="77777777" w:rsidR="004D7F68" w:rsidRPr="004D7F68" w:rsidRDefault="004D7F68">
      <w:pPr>
        <w:rPr>
          <w:b/>
        </w:rPr>
      </w:pPr>
      <w:r w:rsidRPr="004D7F68">
        <w:rPr>
          <w:b/>
        </w:rPr>
        <w:t>2. Meaning / Lexical Definition</w:t>
      </w:r>
    </w:p>
    <w:p w14:paraId="4D110337" w14:textId="77777777" w:rsidR="004D7F68" w:rsidRDefault="004D7F68">
      <w:r>
        <w:t>The verb dashen is a primitive root with two primary semantic directions depending on the grammatical stem:</w:t>
      </w:r>
    </w:p>
    <w:p w14:paraId="0137DF89" w14:textId="77777777" w:rsidR="004D7F68" w:rsidRDefault="004D7F68">
      <w:r>
        <w:t>• Qal and Hiphil stems: "To be fat," "to grow fat," "to prosper," or "to satisfy."</w:t>
      </w:r>
    </w:p>
    <w:p w14:paraId="7791A968" w14:textId="77777777" w:rsidR="004D7F68" w:rsidRDefault="004D7F68">
      <w:r>
        <w:t>• Piel stem: "To make fat," "to anoint," "to accept as fat (i.e., accept a sacrifice)," or, as a privative verb, "to remove the fat-ashes."</w:t>
      </w:r>
    </w:p>
    <w:p w14:paraId="325FE38B" w14:textId="77777777" w:rsidR="004D7F68" w:rsidRDefault="004D7F68"/>
    <w:p w14:paraId="464E23CA" w14:textId="77777777" w:rsidR="004D7F68" w:rsidRDefault="004D7F68">
      <w:r>
        <w:t>In Exodus 27:3, the word appears as ledasheno, which is the Piel infinitive construct with a third-person masculine singular suffix. The NKJV translates this phrase as "to receive its ashes" (literally, "to clear it of its fat-ashes"). The lexical focus is on the ritual cleansing and maintenance of the bronze altar by removing the fat-rich residues of the burnt offerings.</w:t>
      </w:r>
    </w:p>
    <w:p w14:paraId="635E79C9" w14:textId="77777777" w:rsidR="004D7F68" w:rsidRDefault="004D7F68"/>
    <w:p w14:paraId="6B62E5CF" w14:textId="77777777" w:rsidR="004D7F68" w:rsidRPr="004D7F68" w:rsidRDefault="004D7F68">
      <w:pPr>
        <w:rPr>
          <w:b/>
        </w:rPr>
      </w:pPr>
      <w:r w:rsidRPr="004D7F68">
        <w:rPr>
          <w:b/>
        </w:rPr>
        <w:t>3. Usage and Word Pictures</w:t>
      </w:r>
    </w:p>
    <w:p w14:paraId="0AAA4A9C" w14:textId="77777777" w:rsidR="004D7F68" w:rsidRDefault="004D7F68">
      <w:r>
        <w:t>• The Abundance of Fatness: Outside of the sanctuary context, dashen paints pictures of spiritual and physical prosperity. It describes bones made rich (Proverbs 15:30), the soul of the diligent being made rich (Proverbs 13:4), or a head anointed with oil (Psalm 23:5).</w:t>
      </w:r>
    </w:p>
    <w:p w14:paraId="1C2CE5AF" w14:textId="77777777" w:rsidR="004D7F68" w:rsidRDefault="004D7F68">
      <w:r>
        <w:t>• Accepting the Sacrifice: In Psalm 20:3, the Piel of dashen is used to mean "accept" or "regard as fat": "May He remember all your offerings, and accept [regard as fat] your burnt sacrifice." This provides a powerful word picture: God "fattening" or finding favor in a sacrifice, recognizing it as rich, complete, and pleasing.</w:t>
      </w:r>
    </w:p>
    <w:p w14:paraId="2F83C3E2" w14:textId="77777777" w:rsidR="004D7F68" w:rsidRDefault="004D7F68">
      <w:r>
        <w:t>• Sanctuary Cleaning: When applied to the altar, the verb becomes an action of holy housekeeping. Because the altar was the place of divine meeting, the accumulation of ash could not be left to blow away or pile up naturally. The act of "de-ashing" the altar was a structured, sacred duty performed by the priests wearing specific garments (Leviticus 6:10-11).</w:t>
      </w:r>
    </w:p>
    <w:p w14:paraId="7B2EF732" w14:textId="77777777" w:rsidR="004D7F68" w:rsidRDefault="004D7F68"/>
    <w:p w14:paraId="4B3E51EC" w14:textId="77777777" w:rsidR="004D7F68" w:rsidRPr="004D7F68" w:rsidRDefault="004D7F68">
      <w:pPr>
        <w:rPr>
          <w:b/>
        </w:rPr>
      </w:pPr>
      <w:r w:rsidRPr="004D7F68">
        <w:rPr>
          <w:b/>
        </w:rPr>
        <w:t>4. Theological Implications</w:t>
      </w:r>
    </w:p>
    <w:p w14:paraId="29B09FE2" w14:textId="77777777" w:rsidR="004D7F68" w:rsidRDefault="004D7F68">
      <w:r>
        <w:t>The process of removing the fat-ashes carries profound theological significance:</w:t>
      </w:r>
    </w:p>
    <w:p w14:paraId="5B309F7F" w14:textId="77777777" w:rsidR="004D7F68" w:rsidRDefault="004D7F68">
      <w:r>
        <w:t>• The Holiness of Sacred Waste: The ashes of the altar were not treated as mere garbage. Because they were the physical remains of offerings made to the holy God, they had to be handled with reverence. They were carried to a ceremonially clean place outside the camp (Leviticus 6:11).</w:t>
      </w:r>
    </w:p>
    <w:p w14:paraId="48EB911A" w14:textId="77777777" w:rsidR="004D7F68" w:rsidRDefault="004D7F68">
      <w:r>
        <w:t>• Proof of Acceptability: The presence of the fat-ashes was proof that the sacrifice had been completely consumed by fire. God had accepted the offering; the judgment was executed, the atonement was completed, and only the ashes remained.</w:t>
      </w:r>
    </w:p>
    <w:p w14:paraId="61529B44" w14:textId="77777777" w:rsidR="004D7F68" w:rsidRDefault="004D7F68">
      <w:r>
        <w:t>• Order and Purity: God is a God of order. The provision of specific bronze pans to clear the ashes shows that even the clean-up of the sanctuary was designed by God. True worship involves both the high moments of offering and the routine duties of maintenance.</w:t>
      </w:r>
    </w:p>
    <w:p w14:paraId="6C381948" w14:textId="77777777" w:rsidR="004D7F68" w:rsidRDefault="004D7F68"/>
    <w:p w14:paraId="0355A885" w14:textId="77777777" w:rsidR="004D7F68" w:rsidRPr="004D7F68" w:rsidRDefault="004D7F68">
      <w:pPr>
        <w:rPr>
          <w:b/>
        </w:rPr>
      </w:pPr>
      <w:r w:rsidRPr="004D7F68">
        <w:rPr>
          <w:b/>
        </w:rPr>
        <w:t>5. Contextual Nuance in the Passage</w:t>
      </w:r>
    </w:p>
    <w:p w14:paraId="3BFFAF7E" w14:textId="77777777" w:rsidR="004D7F68" w:rsidRDefault="004D7F68">
      <w:r>
        <w:t xml:space="preserve">In Exodus 27:3, God is instructing Moses on the construction of the Bronze Altar (the Altar of Burnt Offering) and its associated utensils. The altar was made of acacia wood overlaid with bronze. Because of the intense heat of the constant sacrificial fires, the utensils had to be highly durable. </w:t>
      </w:r>
    </w:p>
    <w:p w14:paraId="2FFEBA62" w14:textId="77777777" w:rsidR="004D7F68" w:rsidRDefault="004D7F68">
      <w:r>
        <w:t>The first tool mentioned is the pan designed "to receive its ashes" (literally, "for its de-ashing"). Without these pans, the ashes would accumulate, choking the fire and defiling the sacred space. The bronze pans, shovels, basins, forks, and firepans worked together to maintain the functional and ceremonial purity of the altar. The nuance here is one of preparation and preservation: God provides the exact tools needed to keep the sacrificial fire burning clean, reflecting His detail-oriented care for every aspect of worship.</w:t>
      </w:r>
    </w:p>
    <w:p w14:paraId="0B51378F" w14:textId="77777777" w:rsidR="004D7F68" w:rsidRDefault="004D7F68"/>
    <w:p w14:paraId="69358E5A" w14:textId="77777777" w:rsidR="004D7F68" w:rsidRPr="004D7F68" w:rsidRDefault="004D7F68">
      <w:pPr>
        <w:rPr>
          <w:b/>
        </w:rPr>
      </w:pPr>
      <w:r w:rsidRPr="004D7F68">
        <w:rPr>
          <w:b/>
        </w:rPr>
        <w:t>6. Key Uses in Other Verses (NKJV)</w:t>
      </w:r>
    </w:p>
    <w:p w14:paraId="1B3856B6" w14:textId="77777777" w:rsidR="004D7F68" w:rsidRDefault="004D7F68">
      <w:r>
        <w:t>• Psalm 23:5 - "You anoint my head with oil; My cup runs over."</w:t>
      </w:r>
    </w:p>
    <w:p w14:paraId="09ABC4A2" w14:textId="77777777" w:rsidR="004D7F68" w:rsidRDefault="004D7F68">
      <w:r>
        <w:t>• Proverbs 11:25 - "The generous soul will be made rich, And he who waters will also be watered himself."</w:t>
      </w:r>
    </w:p>
    <w:p w14:paraId="34D61F56" w14:textId="77777777" w:rsidR="004D7F68" w:rsidRDefault="004D7F68">
      <w:r>
        <w:t>• Proverbs 28:25 - "He who is of a proud heart stirs up strife, But he who trusts in the Lord will be prospered."</w:t>
      </w:r>
    </w:p>
    <w:p w14:paraId="73378850" w14:textId="77777777" w:rsidR="004D7F68" w:rsidRDefault="004D7F68">
      <w:r>
        <w:t>• Psalm 20:3 - "May He remember all your offerings, And accept your burnt sacrifice."</w:t>
      </w:r>
    </w:p>
    <w:p w14:paraId="1502E751" w14:textId="77777777" w:rsidR="004D7F68" w:rsidRDefault="004D7F68">
      <w:r>
        <w:t>• Numbers 4:13 - "They shall take away the ashes from the altar, and spread a purple cloth over it."</w:t>
      </w:r>
    </w:p>
    <w:p w14:paraId="1E923AB0" w14:textId="77777777" w:rsidR="004D7F68" w:rsidRDefault="004D7F68"/>
    <w:p w14:paraId="04C45704" w14:textId="77777777" w:rsidR="004D7F68" w:rsidRPr="004D7F68" w:rsidRDefault="004D7F68">
      <w:pPr>
        <w:rPr>
          <w:b/>
        </w:rPr>
      </w:pPr>
      <w:r w:rsidRPr="004D7F68">
        <w:rPr>
          <w:b/>
        </w:rPr>
        <w:t>7. Other Relevant Insights</w:t>
      </w:r>
    </w:p>
    <w:p w14:paraId="362BCDAF" w14:textId="77777777" w:rsidR="004D7F68" w:rsidRDefault="004D7F68">
      <w:r>
        <w:t>The connection between "fatness" and "ashes" in a single Hebrew root (dashen) serves as an excellent teaching illustration. To the modern reader, "ashes" sound like worthless ruin, death, or mourning. However, in the Hebrew sacrificial system, these specific ashes (deshen) were the evidence of "fatness"—the physical proof of a rich, costly, and fully accepted sacrifice. When Christ offered Himself on the cross, the "ashes" of His finished work became the very foundation of our spiritual richness.</w:t>
      </w:r>
    </w:p>
    <w:p w14:paraId="149BCA2D" w14:textId="77777777" w:rsidR="004D7F68" w:rsidRDefault="004D7F68"/>
    <w:p w14:paraId="3FCBD0EA" w14:textId="77777777" w:rsidR="004D7F68" w:rsidRPr="004D7F68" w:rsidRDefault="004D7F68">
      <w:pPr>
        <w:rPr>
          <w:b/>
        </w:rPr>
      </w:pPr>
      <w:r w:rsidRPr="004D7F68">
        <w:rPr>
          <w:b/>
        </w:rPr>
        <w:t>8. References</w:t>
      </w:r>
    </w:p>
    <w:p w14:paraId="730BFF8C" w14:textId="77777777" w:rsidR="004D7F68" w:rsidRDefault="004D7F68">
      <w:r>
        <w:t>• Brown, Driver, and Briggs. Hebrew and English Lexicon of the Old Testament.</w:t>
      </w:r>
    </w:p>
    <w:p w14:paraId="730415CC" w14:textId="77777777" w:rsidR="004D7F68" w:rsidRDefault="004D7F68">
      <w:r>
        <w:t>• Harris, R. Laird, Gleason L. Archer Jr., and Bruce K. Waltke. Theological Wordbook of the Old Testament.</w:t>
      </w:r>
    </w:p>
    <w:p w14:paraId="117953EC" w14:textId="77777777" w:rsidR="004D7F68" w:rsidRDefault="004D7F68">
      <w:r>
        <w:t>• Koehler, Ludwig, and Walter Baumgartner. The Hebrew and Aramaic Lexicon of the Old Testament.</w:t>
      </w:r>
    </w:p>
    <w:p w14:paraId="7D07ACE4" w14:textId="7695434C" w:rsidR="004C5552" w:rsidRDefault="004D7F6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D7F68"/>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04F5"/>
  <w15:chartTrackingRefBased/>
  <w15:docId w15:val="{642896B0-E5BC-4C87-A0D8-C4EE6766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68"/>
    <w:rPr>
      <w:rFonts w:eastAsiaTheme="majorEastAsia" w:cstheme="majorBidi"/>
      <w:color w:val="272727" w:themeColor="text1" w:themeTint="D8"/>
    </w:rPr>
  </w:style>
  <w:style w:type="paragraph" w:styleId="Title">
    <w:name w:val="Title"/>
    <w:basedOn w:val="Normal"/>
    <w:next w:val="Normal"/>
    <w:link w:val="TitleChar"/>
    <w:uiPriority w:val="10"/>
    <w:qFormat/>
    <w:rsid w:val="004D7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68"/>
    <w:pPr>
      <w:spacing w:before="160"/>
      <w:jc w:val="center"/>
    </w:pPr>
    <w:rPr>
      <w:i/>
      <w:iCs/>
      <w:color w:val="404040" w:themeColor="text1" w:themeTint="BF"/>
    </w:rPr>
  </w:style>
  <w:style w:type="character" w:customStyle="1" w:styleId="QuoteChar">
    <w:name w:val="Quote Char"/>
    <w:basedOn w:val="DefaultParagraphFont"/>
    <w:link w:val="Quote"/>
    <w:uiPriority w:val="29"/>
    <w:rsid w:val="004D7F68"/>
    <w:rPr>
      <w:i/>
      <w:iCs/>
      <w:color w:val="404040" w:themeColor="text1" w:themeTint="BF"/>
    </w:rPr>
  </w:style>
  <w:style w:type="paragraph" w:styleId="ListParagraph">
    <w:name w:val="List Paragraph"/>
    <w:basedOn w:val="Normal"/>
    <w:uiPriority w:val="34"/>
    <w:qFormat/>
    <w:rsid w:val="004D7F68"/>
    <w:pPr>
      <w:ind w:left="720"/>
      <w:contextualSpacing/>
    </w:pPr>
  </w:style>
  <w:style w:type="character" w:styleId="IntenseEmphasis">
    <w:name w:val="Intense Emphasis"/>
    <w:basedOn w:val="DefaultParagraphFont"/>
    <w:uiPriority w:val="21"/>
    <w:qFormat/>
    <w:rsid w:val="004D7F68"/>
    <w:rPr>
      <w:i/>
      <w:iCs/>
      <w:color w:val="2E74B5" w:themeColor="accent1" w:themeShade="BF"/>
    </w:rPr>
  </w:style>
  <w:style w:type="paragraph" w:styleId="IntenseQuote">
    <w:name w:val="Intense Quote"/>
    <w:basedOn w:val="Normal"/>
    <w:next w:val="Normal"/>
    <w:link w:val="IntenseQuoteChar"/>
    <w:uiPriority w:val="30"/>
    <w:qFormat/>
    <w:rsid w:val="004D7F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F68"/>
    <w:rPr>
      <w:i/>
      <w:iCs/>
      <w:color w:val="2E74B5" w:themeColor="accent1" w:themeShade="BF"/>
    </w:rPr>
  </w:style>
  <w:style w:type="character" w:styleId="IntenseReference">
    <w:name w:val="Intense Reference"/>
    <w:basedOn w:val="DefaultParagraphFont"/>
    <w:uiPriority w:val="32"/>
    <w:qFormat/>
    <w:rsid w:val="004D7F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