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2240B" w14:textId="77777777" w:rsidR="00882437" w:rsidRPr="00882437" w:rsidRDefault="00882437">
      <w:pPr>
        <w:rPr>
          <w:b/>
        </w:rPr>
      </w:pPr>
      <w:r w:rsidRPr="00882437">
        <w:rPr>
          <w:b/>
        </w:rPr>
        <w:t>FIREPANS - ( machtah , Strong's H4289 )</w:t>
      </w:r>
    </w:p>
    <w:p w14:paraId="283CC7E3" w14:textId="77777777" w:rsidR="00882437" w:rsidRDefault="00882437">
      <w:r w:rsidRPr="00882437">
        <w:rPr>
          <w:b/>
        </w:rPr>
        <w:t>Summary:</w:t>
      </w:r>
    </w:p>
    <w:p w14:paraId="78EAC223" w14:textId="77777777" w:rsidR="00882437" w:rsidRDefault="00882437">
      <w:r>
        <w:t>The Hebrew word machtah refers to a shallow metal vessel used for carrying hot coals, burning incense, or collecting charred lamp wicks. In the context of the tabernacle's bronze altar, these firepans were essential utility vessels used to safely transport burning coals from the outer sacrificial altar to the golden altar of incense inside the Holy Place. They represent the practical, holy mechanics of worship, ensuring that the sacred fire—originally kindled by God Himself—was safely and reverently maintained, transported, and kept burning.</w:t>
      </w:r>
    </w:p>
    <w:p w14:paraId="26D5B26E" w14:textId="77777777" w:rsidR="00882437" w:rsidRDefault="00882437"/>
    <w:p w14:paraId="5EC6D71A" w14:textId="77777777" w:rsidR="00882437" w:rsidRDefault="00882437">
      <w:r w:rsidRPr="00882437">
        <w:rPr>
          <w:b/>
        </w:rPr>
        <w:t>Full Study:</w:t>
      </w:r>
    </w:p>
    <w:p w14:paraId="0DE222DD" w14:textId="77777777" w:rsidR="00882437" w:rsidRDefault="00882437"/>
    <w:p w14:paraId="02E58233" w14:textId="77777777" w:rsidR="00882437" w:rsidRPr="00882437" w:rsidRDefault="00882437">
      <w:pPr>
        <w:rPr>
          <w:b/>
        </w:rPr>
      </w:pPr>
      <w:r w:rsidRPr="00882437">
        <w:rPr>
          <w:b/>
        </w:rPr>
        <w:t xml:space="preserve"> 1. Word Picture / Background</w:t>
      </w:r>
    </w:p>
    <w:p w14:paraId="08535514" w14:textId="77777777" w:rsidR="00882437" w:rsidRDefault="00882437">
      <w:r>
        <w:t xml:space="preserve">The noun machtah is derived from the verbal root chathah, which means "to snatch up" or "to take up" burning coals. Therefore, a machtah is literally "that which snatches up" or "a coal-catcher." It was designed as a flat metal pan or tray, likely fitted with a handle, used to scoop up burning embers without exposing the priest to the destructive heat of the fire. </w:t>
      </w:r>
    </w:p>
    <w:p w14:paraId="3F29E9AD" w14:textId="77777777" w:rsidR="00882437" w:rsidRDefault="00882437"/>
    <w:p w14:paraId="585587B1" w14:textId="77777777" w:rsidR="00882437" w:rsidRPr="00882437" w:rsidRDefault="00882437">
      <w:pPr>
        <w:rPr>
          <w:b/>
        </w:rPr>
      </w:pPr>
      <w:r w:rsidRPr="00882437">
        <w:rPr>
          <w:b/>
        </w:rPr>
        <w:t xml:space="preserve"> 2. Meaning / Lexical Definition</w:t>
      </w:r>
    </w:p>
    <w:p w14:paraId="0B635F61" w14:textId="77777777" w:rsidR="00882437" w:rsidRDefault="00882437">
      <w:r>
        <w:t>Depending on the specific sanctuary context, machtah carries three distinct functional nuances:</w:t>
      </w:r>
    </w:p>
    <w:p w14:paraId="6CABCDFF" w14:textId="77777777" w:rsidR="00882437" w:rsidRDefault="00882437">
      <w:r>
        <w:t>• Firepan or Coal-pan: A bronze tray used at the outdoor altar of burnt offering to scoop up and transport hot coals (Exodus 27:3, 38:3).</w:t>
      </w:r>
    </w:p>
    <w:p w14:paraId="32760360" w14:textId="77777777" w:rsidR="00882437" w:rsidRDefault="00882437">
      <w:r>
        <w:t>• Censer: A vessel (often made of gold) used to hold burning coals upon which incense was sprinkled to create a fragrant cloud before the mercy seat (Leviticus 16:12, Numbers 16:6).</w:t>
      </w:r>
    </w:p>
    <w:p w14:paraId="2822767C" w14:textId="77777777" w:rsidR="00882437" w:rsidRDefault="00882437">
      <w:r>
        <w:t>• Snuffdish or Tray: A gold receptacle used in tandem with the golden lampstand to hold the oil-soaked, trimmed charred wicks and soot (Exodus 25:38, 37:23).</w:t>
      </w:r>
    </w:p>
    <w:p w14:paraId="1996E621" w14:textId="77777777" w:rsidR="00882437" w:rsidRDefault="00882437"/>
    <w:p w14:paraId="294B2286" w14:textId="77777777" w:rsidR="00882437" w:rsidRDefault="00882437">
      <w:r>
        <w:t>In Exodus 27:3, the context specifies that these firepans were constructed of bronze, aligning with their rugged utility at the outdoor altar of sacrifice.</w:t>
      </w:r>
    </w:p>
    <w:p w14:paraId="18D6C6C5" w14:textId="77777777" w:rsidR="00882437" w:rsidRDefault="00882437"/>
    <w:p w14:paraId="6B4CCC75" w14:textId="77777777" w:rsidR="00882437" w:rsidRPr="00882437" w:rsidRDefault="00882437">
      <w:pPr>
        <w:rPr>
          <w:b/>
        </w:rPr>
      </w:pPr>
      <w:r w:rsidRPr="00882437">
        <w:rPr>
          <w:b/>
        </w:rPr>
        <w:t xml:space="preserve"> 3. Usage and Word Pictures</w:t>
      </w:r>
    </w:p>
    <w:p w14:paraId="63C662CF" w14:textId="77777777" w:rsidR="00882437" w:rsidRDefault="00882437">
      <w:r>
        <w:t xml:space="preserve">The physical action of the root word chathah provides a vivid word picture in the Old Testament. For example, Proverbs 25:22 uses the verb to describe "heaping" (literally, scooping up and placing) burning coals of fire on an enemy's head through acts of unexpected kindness. </w:t>
      </w:r>
    </w:p>
    <w:p w14:paraId="686BE3D8" w14:textId="77777777" w:rsidR="00882437" w:rsidRDefault="00882437"/>
    <w:p w14:paraId="74B321DF" w14:textId="77777777" w:rsidR="00882437" w:rsidRDefault="00882437">
      <w:r>
        <w:t>In the tabernacle, the machtah served as the physical link between the altar of sacrifice and the altar of incense. Because the holy fire was never to be self-kindled or sourced from common fire (Leviticus 9:24, 16:12), the priest had to use the machtah to scoop up the God-kindled coals from the bronze altar and carry them inside the tent to light the incense. The firepan was the vehicle of transport for the sacred fire.</w:t>
      </w:r>
    </w:p>
    <w:p w14:paraId="5A943D3B" w14:textId="77777777" w:rsidR="00882437" w:rsidRDefault="00882437"/>
    <w:p w14:paraId="3E85CBC3" w14:textId="77777777" w:rsidR="00882437" w:rsidRPr="00882437" w:rsidRDefault="00882437">
      <w:pPr>
        <w:rPr>
          <w:b/>
        </w:rPr>
      </w:pPr>
      <w:r w:rsidRPr="00882437">
        <w:rPr>
          <w:b/>
        </w:rPr>
        <w:t xml:space="preserve"> 4. Theological Implications</w:t>
      </w:r>
    </w:p>
    <w:p w14:paraId="46D07BBB" w14:textId="77777777" w:rsidR="00882437" w:rsidRDefault="00882437">
      <w:r>
        <w:t>The firepan highlights the absolute holiness of God and the strict boundaries of biblical worship:</w:t>
      </w:r>
    </w:p>
    <w:p w14:paraId="3E392376" w14:textId="77777777" w:rsidR="00882437" w:rsidRDefault="00882437">
      <w:r>
        <w:t>• The Danger of Unauthorized Fire: The tragedy of Nadab and Abihu in Leviticus 10:1 centers on the misuse of the machtah. They took their respective firepans, put unauthorized fire in them, and offered "profane fire" before the Lord, resulting in their immediate death. The utensil of worship is only holy when used in obedience to God’s design.</w:t>
      </w:r>
    </w:p>
    <w:p w14:paraId="1034DAD2" w14:textId="77777777" w:rsidR="00882437" w:rsidRDefault="00882437">
      <w:r>
        <w:t>• Atonement and Intercession: During Korah’s rebellion, Moses commanded Aaron to take his machtah, fill it with coals from the altar, add incense, and run out into the collapsing crowd to make atonement (Numbers 16:46–48). Aaron stood between the living and the dead, and the plague was stopped. The firepan carrying the sacrificial coals and incense illustrates the life-saving power of intercession rooted in sacrifice.</w:t>
      </w:r>
    </w:p>
    <w:p w14:paraId="6E1FCD54" w14:textId="77777777" w:rsidR="00882437" w:rsidRDefault="00882437"/>
    <w:p w14:paraId="218D9440" w14:textId="77777777" w:rsidR="00882437" w:rsidRPr="00882437" w:rsidRDefault="00882437">
      <w:pPr>
        <w:rPr>
          <w:b/>
        </w:rPr>
      </w:pPr>
      <w:r w:rsidRPr="00882437">
        <w:rPr>
          <w:b/>
        </w:rPr>
        <w:t xml:space="preserve"> 5. Contextual Nuance in the Passage</w:t>
      </w:r>
    </w:p>
    <w:p w14:paraId="7097DFC5" w14:textId="77777777" w:rsidR="00882437" w:rsidRDefault="00882437">
      <w:r>
        <w:t xml:space="preserve">In Exodus 27:3, the firepans are listed alongside ashes-receivers, shovels, basins, and three-pronged meat forks. This highlights that even the most routine, manual-labor tasks of worship—shoveling ashes and carrying hot embers—require dedicated, sanctified tools. </w:t>
      </w:r>
    </w:p>
    <w:p w14:paraId="3221B4F8" w14:textId="77777777" w:rsidR="00882437" w:rsidRDefault="00882437"/>
    <w:p w14:paraId="1476FF45" w14:textId="77777777" w:rsidR="00882437" w:rsidRDefault="00882437">
      <w:r>
        <w:t>Furthermore, because these firepans operated at the outdoor altar where wood burned continuously, they were made of bronze. The firepans used inside the Holy Place for the lampstand and the incense altar were made of pure gold (Exodus 25:38; 1 Kings 7:50). This distinction reflects the graduation of materials in the tabernacle: bronze was used in the outer court, while gold was reserved for the immediate, indoor presence of God.</w:t>
      </w:r>
    </w:p>
    <w:p w14:paraId="0DDAFA92" w14:textId="77777777" w:rsidR="00882437" w:rsidRDefault="00882437"/>
    <w:p w14:paraId="2D89E0B3" w14:textId="77777777" w:rsidR="00882437" w:rsidRPr="00882437" w:rsidRDefault="00882437">
      <w:pPr>
        <w:rPr>
          <w:b/>
        </w:rPr>
      </w:pPr>
      <w:r w:rsidRPr="00882437">
        <w:rPr>
          <w:b/>
        </w:rPr>
        <w:t xml:space="preserve"> 6. Key Uses in Other Verses (NKJV)</w:t>
      </w:r>
    </w:p>
    <w:p w14:paraId="05C3A937" w14:textId="77777777" w:rsidR="00882437" w:rsidRDefault="00882437">
      <w:r>
        <w:t>• Leviticus 16:12 - "Then he shall take a censer (machtah) full of burning coals of fire from the altar before the Lord..."</w:t>
      </w:r>
    </w:p>
    <w:p w14:paraId="30F539A1" w14:textId="77777777" w:rsidR="00882437" w:rsidRDefault="00882437">
      <w:r>
        <w:t>• Numbers 16:6 - "Do this: Take censers (machtah), Korah and all your company;"</w:t>
      </w:r>
    </w:p>
    <w:p w14:paraId="7593CE95" w14:textId="77777777" w:rsidR="00882437" w:rsidRDefault="00882437">
      <w:r>
        <w:t>• 1 Kings 7:50 - "...the basins, the trimmers, the bowls, the ladles, and the censers (machtah) of pure gold..."</w:t>
      </w:r>
    </w:p>
    <w:p w14:paraId="581F49E6" w14:textId="77777777" w:rsidR="00882437" w:rsidRDefault="00882437"/>
    <w:p w14:paraId="45232BB2" w14:textId="77777777" w:rsidR="00882437" w:rsidRPr="00882437" w:rsidRDefault="00882437">
      <w:pPr>
        <w:rPr>
          <w:b/>
        </w:rPr>
      </w:pPr>
      <w:r w:rsidRPr="00882437">
        <w:rPr>
          <w:b/>
        </w:rPr>
        <w:t xml:space="preserve"> 7. Other Relevant Insights</w:t>
      </w:r>
    </w:p>
    <w:p w14:paraId="4267A168" w14:textId="77777777" w:rsidR="00882437" w:rsidRDefault="00882437">
      <w:r>
        <w:t>In the New Testament, the Greek equivalent of the golden censer/firepan is libanotos. In Revelation 8:3–5, an angel stands at the heavenly altar with a golden censer, offering it with the prayers of all the saints. The angel then fills the censer with fire from the altar and throws it to the earth, bringing about thunder, lightning, and judgment. This New Testament imagery mirrors the Old Testament function of the machtah, showing that the prayers of God's people, mingled with the sacrificial fire of Christ, have a profound, earth-shaking impact.</w:t>
      </w:r>
    </w:p>
    <w:p w14:paraId="6F5036E6" w14:textId="77777777" w:rsidR="00882437" w:rsidRDefault="00882437"/>
    <w:p w14:paraId="6DE2111E" w14:textId="77777777" w:rsidR="00882437" w:rsidRPr="00882437" w:rsidRDefault="00882437">
      <w:pPr>
        <w:rPr>
          <w:b/>
        </w:rPr>
      </w:pPr>
      <w:r w:rsidRPr="00882437">
        <w:rPr>
          <w:b/>
        </w:rPr>
        <w:t xml:space="preserve"> 8. References</w:t>
      </w:r>
    </w:p>
    <w:p w14:paraId="2D365419" w14:textId="77777777" w:rsidR="00882437" w:rsidRDefault="00882437">
      <w:r>
        <w:t>• Brown-Driver-Briggs Hebrew and English Lexicon</w:t>
      </w:r>
    </w:p>
    <w:p w14:paraId="2DAA2476" w14:textId="77777777" w:rsidR="00882437" w:rsidRDefault="00882437">
      <w:r>
        <w:t>• Theological Wordbook of the Old Testament</w:t>
      </w:r>
    </w:p>
    <w:p w14:paraId="4DC53E04" w14:textId="77777777" w:rsidR="00882437" w:rsidRDefault="00882437">
      <w:r>
        <w:t>• Gesenius' Hebrew-Chaldee Lexicon</w:t>
      </w:r>
    </w:p>
    <w:p w14:paraId="5F0C7FC7" w14:textId="77777777" w:rsidR="00882437" w:rsidRDefault="00882437">
      <w:r>
        <w:t>• Vine's Expository Dictionary of Old and New Testament Words</w:t>
      </w:r>
    </w:p>
    <w:p w14:paraId="16125E26" w14:textId="7D8EE442" w:rsidR="004C5552" w:rsidRDefault="00882437">
      <w:r>
        <w:t>• Kittel's Theological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8243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4B5A1"/>
  <w15:chartTrackingRefBased/>
  <w15:docId w15:val="{14B1C20A-09C4-4783-99C0-8F449F90C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2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2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437"/>
    <w:rPr>
      <w:rFonts w:eastAsiaTheme="majorEastAsia" w:cstheme="majorBidi"/>
      <w:color w:val="272727" w:themeColor="text1" w:themeTint="D8"/>
    </w:rPr>
  </w:style>
  <w:style w:type="paragraph" w:styleId="Title">
    <w:name w:val="Title"/>
    <w:basedOn w:val="Normal"/>
    <w:next w:val="Normal"/>
    <w:link w:val="TitleChar"/>
    <w:uiPriority w:val="10"/>
    <w:qFormat/>
    <w:rsid w:val="00882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437"/>
    <w:pPr>
      <w:spacing w:before="160"/>
      <w:jc w:val="center"/>
    </w:pPr>
    <w:rPr>
      <w:i/>
      <w:iCs/>
      <w:color w:val="404040" w:themeColor="text1" w:themeTint="BF"/>
    </w:rPr>
  </w:style>
  <w:style w:type="character" w:customStyle="1" w:styleId="QuoteChar">
    <w:name w:val="Quote Char"/>
    <w:basedOn w:val="DefaultParagraphFont"/>
    <w:link w:val="Quote"/>
    <w:uiPriority w:val="29"/>
    <w:rsid w:val="00882437"/>
    <w:rPr>
      <w:i/>
      <w:iCs/>
      <w:color w:val="404040" w:themeColor="text1" w:themeTint="BF"/>
    </w:rPr>
  </w:style>
  <w:style w:type="paragraph" w:styleId="ListParagraph">
    <w:name w:val="List Paragraph"/>
    <w:basedOn w:val="Normal"/>
    <w:uiPriority w:val="34"/>
    <w:qFormat/>
    <w:rsid w:val="00882437"/>
    <w:pPr>
      <w:ind w:left="720"/>
      <w:contextualSpacing/>
    </w:pPr>
  </w:style>
  <w:style w:type="character" w:styleId="IntenseEmphasis">
    <w:name w:val="Intense Emphasis"/>
    <w:basedOn w:val="DefaultParagraphFont"/>
    <w:uiPriority w:val="21"/>
    <w:qFormat/>
    <w:rsid w:val="00882437"/>
    <w:rPr>
      <w:i/>
      <w:iCs/>
      <w:color w:val="2E74B5" w:themeColor="accent1" w:themeShade="BF"/>
    </w:rPr>
  </w:style>
  <w:style w:type="paragraph" w:styleId="IntenseQuote">
    <w:name w:val="Intense Quote"/>
    <w:basedOn w:val="Normal"/>
    <w:next w:val="Normal"/>
    <w:link w:val="IntenseQuoteChar"/>
    <w:uiPriority w:val="30"/>
    <w:qFormat/>
    <w:rsid w:val="008824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2437"/>
    <w:rPr>
      <w:i/>
      <w:iCs/>
      <w:color w:val="2E74B5" w:themeColor="accent1" w:themeShade="BF"/>
    </w:rPr>
  </w:style>
  <w:style w:type="character" w:styleId="IntenseReference">
    <w:name w:val="Intense Reference"/>
    <w:basedOn w:val="DefaultParagraphFont"/>
    <w:uiPriority w:val="32"/>
    <w:qFormat/>
    <w:rsid w:val="008824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796</Words>
  <Characters>4542</Characters>
  <Application>Microsoft Office Word</Application>
  <DocSecurity>0</DocSecurity>
  <Lines>37</Lines>
  <Paragraphs>10</Paragraphs>
  <ScaleCrop>false</ScaleCrop>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