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4BB98" w14:textId="77777777" w:rsidR="00463DE4" w:rsidRPr="00463DE4" w:rsidRDefault="00463DE4">
      <w:pPr>
        <w:rPr>
          <w:b/>
        </w:rPr>
      </w:pPr>
      <w:r w:rsidRPr="00463DE4">
        <w:rPr>
          <w:b/>
        </w:rPr>
        <w:t>RIM - ( karkōb , Strong's H3749 )</w:t>
      </w:r>
    </w:p>
    <w:p w14:paraId="43013ECF" w14:textId="77777777" w:rsidR="00463DE4" w:rsidRDefault="00463DE4">
      <w:r w:rsidRPr="00463DE4">
        <w:rPr>
          <w:b/>
        </w:rPr>
        <w:t>Summary:</w:t>
      </w:r>
    </w:p>
    <w:p w14:paraId="675CAC84" w14:textId="77777777" w:rsidR="00463DE4" w:rsidRDefault="00463DE4">
      <w:r>
        <w:t>The Hebrew noun karkōb refers to a projecting ledge, rim, or border that encircled the bronze altar of burnt offering in the Tabernacle. Occurring only twice in the Old Testament, the word describes a vital structural element designed to position and support the bronze grate halfway up the altar. Spiritually, this precise structural detail underscores the order, beauty, and absolute holiness of the place where God met His people through substitutionary sacrifice.</w:t>
      </w:r>
    </w:p>
    <w:p w14:paraId="39CF4B30" w14:textId="77777777" w:rsidR="00463DE4" w:rsidRDefault="00463DE4"/>
    <w:p w14:paraId="4CEBE56E" w14:textId="77777777" w:rsidR="00463DE4" w:rsidRDefault="00463DE4">
      <w:r w:rsidRPr="00463DE4">
        <w:rPr>
          <w:b/>
        </w:rPr>
        <w:t>Full Study:</w:t>
      </w:r>
    </w:p>
    <w:p w14:paraId="3B1D5117" w14:textId="77777777" w:rsidR="00463DE4" w:rsidRDefault="00463DE4"/>
    <w:p w14:paraId="567EA2D7" w14:textId="77777777" w:rsidR="00463DE4" w:rsidRPr="00463DE4" w:rsidRDefault="00463DE4">
      <w:pPr>
        <w:rPr>
          <w:b/>
        </w:rPr>
      </w:pPr>
      <w:r w:rsidRPr="00463DE4">
        <w:rPr>
          <w:b/>
        </w:rPr>
        <w:t>1. Word Picture / Background</w:t>
      </w:r>
    </w:p>
    <w:p w14:paraId="40F444B1" w14:textId="77777777" w:rsidR="00463DE4" w:rsidRDefault="00463DE4">
      <w:r>
        <w:t xml:space="preserve">The noun karkōb is derived from an unused root meaning to encircle, surround, or bind. It conveys the visual image of a belt, collar, or projecting rim that wraps completely around the perimeter of a structure. In the context of the Tabernacle desert sanctuary, it represents a prominent, horizontal ledge built around the outer midsection of the bronze altar. </w:t>
      </w:r>
    </w:p>
    <w:p w14:paraId="642A28E7" w14:textId="77777777" w:rsidR="00463DE4" w:rsidRDefault="00463DE4"/>
    <w:p w14:paraId="24A4FC49" w14:textId="77777777" w:rsidR="00463DE4" w:rsidRPr="00463DE4" w:rsidRDefault="00463DE4">
      <w:pPr>
        <w:rPr>
          <w:b/>
        </w:rPr>
      </w:pPr>
      <w:r w:rsidRPr="00463DE4">
        <w:rPr>
          <w:b/>
        </w:rPr>
        <w:t>2. Meaning / Lexical Definition</w:t>
      </w:r>
    </w:p>
    <w:p w14:paraId="1E4827C0" w14:textId="77777777" w:rsidR="00463DE4" w:rsidRDefault="00463DE4">
      <w:r>
        <w:t>• Karkōb designates a projecting ledge, margin, border, or rim. It is a technical architectural term used exclusively in the construction specifications of the altar of burnt offering. Lexically, it refers to the external band or support system that divided the height of the altar, providing a structural seat or boundary marker for the bronze grating.</w:t>
      </w:r>
    </w:p>
    <w:p w14:paraId="4731DADD" w14:textId="77777777" w:rsidR="00463DE4" w:rsidRDefault="00463DE4"/>
    <w:p w14:paraId="280F7AC6" w14:textId="77777777" w:rsidR="00463DE4" w:rsidRPr="00463DE4" w:rsidRDefault="00463DE4">
      <w:pPr>
        <w:rPr>
          <w:b/>
        </w:rPr>
      </w:pPr>
      <w:r w:rsidRPr="00463DE4">
        <w:rPr>
          <w:b/>
        </w:rPr>
        <w:t>3. Usage and Word Pictures</w:t>
      </w:r>
    </w:p>
    <w:p w14:paraId="7CED04CF" w14:textId="77777777" w:rsidR="00463DE4" w:rsidRDefault="00463DE4">
      <w:r>
        <w:t xml:space="preserve">The bronze altar was three cubits (approximately 4.5 feet) high and five cubits square. The karkōb was positioned around the middle of this structure. The text specifies that the bronze network or grate was placed "under the rim of the altar beneath, that the network may be midway up the altar" (Exodus 27:5). </w:t>
      </w:r>
    </w:p>
    <w:p w14:paraId="5B083648" w14:textId="77777777" w:rsidR="00463DE4" w:rsidRDefault="00463DE4">
      <w:r>
        <w:t xml:space="preserve">• The visual picture is one of structural symmetry and function. The rim served as the dividing line and structural support, ensuring the heavy bronze grate—which held the </w:t>
      </w:r>
      <w:r>
        <w:lastRenderedPageBreak/>
        <w:t>burning wood and sacrifices—remained securely suspended exactly in the center of the hollow acacia-wood altar box.</w:t>
      </w:r>
    </w:p>
    <w:p w14:paraId="30228C12" w14:textId="77777777" w:rsidR="00463DE4" w:rsidRDefault="00463DE4">
      <w:r>
        <w:t>• This ledge also would have been highly visible to the priests ministering at the altar, serving as a clear physical and visual marker on the exterior of the holy vessel.</w:t>
      </w:r>
    </w:p>
    <w:p w14:paraId="7CFCDA51" w14:textId="77777777" w:rsidR="00463DE4" w:rsidRDefault="00463DE4"/>
    <w:p w14:paraId="20AD58CC" w14:textId="77777777" w:rsidR="00463DE4" w:rsidRPr="00463DE4" w:rsidRDefault="00463DE4">
      <w:pPr>
        <w:rPr>
          <w:b/>
        </w:rPr>
      </w:pPr>
      <w:r w:rsidRPr="00463DE4">
        <w:rPr>
          <w:b/>
        </w:rPr>
        <w:t>4. Theological Implications</w:t>
      </w:r>
    </w:p>
    <w:p w14:paraId="43292DC3" w14:textId="77777777" w:rsidR="00463DE4" w:rsidRDefault="00463DE4">
      <w:r>
        <w:t xml:space="preserve">The precise design of the altar, including the karkōb, was not left to human artistic expression. God commanded Moses to build everything according to the pattern shown to him on the mountain (Exodus 25:40). </w:t>
      </w:r>
    </w:p>
    <w:p w14:paraId="58A251FD" w14:textId="77777777" w:rsidR="00463DE4" w:rsidRDefault="00463DE4">
      <w:r>
        <w:t>• Divine Order and Holiness: Every measurement and structural feature of the altar was carefully planned by God. This teaches that approach to a holy God must be on His terms, down to the smallest architectural detail of the place of sacrifice.</w:t>
      </w:r>
    </w:p>
    <w:p w14:paraId="0F5E79FA" w14:textId="77777777" w:rsidR="00463DE4" w:rsidRDefault="00463DE4">
      <w:r>
        <w:t>• The Centrality of Atonement: Because the karkōb held the grate "midway up the altar," the work of sacrificial consumption took place at the very heart and center of the structure. Atonement was not an afterthought or a peripheral feature; it was structurally and symbolically the centerpiece of the Tabernacle courtyard.</w:t>
      </w:r>
    </w:p>
    <w:p w14:paraId="09AFEE83" w14:textId="77777777" w:rsidR="00463DE4" w:rsidRDefault="00463DE4"/>
    <w:p w14:paraId="53F06994" w14:textId="77777777" w:rsidR="00463DE4" w:rsidRPr="00463DE4" w:rsidRDefault="00463DE4">
      <w:pPr>
        <w:rPr>
          <w:b/>
        </w:rPr>
      </w:pPr>
      <w:r w:rsidRPr="00463DE4">
        <w:rPr>
          <w:b/>
        </w:rPr>
        <w:t>5. Contextual Nuance in the Passage</w:t>
      </w:r>
    </w:p>
    <w:p w14:paraId="086460CE" w14:textId="77777777" w:rsidR="00463DE4" w:rsidRDefault="00463DE4">
      <w:r>
        <w:t>In Exodus 27:5, the instruction to place the bronze grate "under the rim... midway up" serves a practical engineering purpose. The altar was made of acacia wood overlaid with bronze. To prevent the intense heat of the continuous sacrificial fire from destroying the wood, the grate had to be suspended properly inside, utilizing the external karkōb as the structural anchor or shelf. The rim guaranteed the structural integrity of the altar during intense, ongoing sacrificial worship.</w:t>
      </w:r>
    </w:p>
    <w:p w14:paraId="45EBBA58" w14:textId="77777777" w:rsidR="00463DE4" w:rsidRDefault="00463DE4"/>
    <w:p w14:paraId="03E596D1" w14:textId="77777777" w:rsidR="00463DE4" w:rsidRPr="00463DE4" w:rsidRDefault="00463DE4">
      <w:pPr>
        <w:rPr>
          <w:b/>
        </w:rPr>
      </w:pPr>
      <w:r w:rsidRPr="00463DE4">
        <w:rPr>
          <w:b/>
        </w:rPr>
        <w:t>6. Key Uses in Other Verses (NKJV)</w:t>
      </w:r>
    </w:p>
    <w:p w14:paraId="11B40040" w14:textId="77777777" w:rsidR="00463DE4" w:rsidRDefault="00463DE4">
      <w:r>
        <w:t>• Exodus 27:5 – "You shall put it under the rim of the altar beneath, that the network may be midway up the altar."</w:t>
      </w:r>
    </w:p>
    <w:p w14:paraId="0BA2D278" w14:textId="77777777" w:rsidR="00463DE4" w:rsidRDefault="00463DE4">
      <w:r>
        <w:t>• Exodus 38:4 – "He made a grate of bronze network for the altar, under its rim, midway from the bottom."</w:t>
      </w:r>
    </w:p>
    <w:p w14:paraId="0B09E274" w14:textId="77777777" w:rsidR="00463DE4" w:rsidRDefault="00463DE4"/>
    <w:p w14:paraId="01455825" w14:textId="77777777" w:rsidR="00463DE4" w:rsidRPr="00463DE4" w:rsidRDefault="00463DE4">
      <w:pPr>
        <w:rPr>
          <w:b/>
        </w:rPr>
      </w:pPr>
      <w:r w:rsidRPr="00463DE4">
        <w:rPr>
          <w:b/>
        </w:rPr>
        <w:lastRenderedPageBreak/>
        <w:t>7. Other Relevant Insights</w:t>
      </w:r>
    </w:p>
    <w:p w14:paraId="41026BCA" w14:textId="77777777" w:rsidR="00463DE4" w:rsidRDefault="00463DE4">
      <w:r>
        <w:t>Archaeological discoveries of ancient horn-shaped stone altars throughout the Levant (such as those found at Beersheba) frequently reveal a recessed ledge or decorative band carved around their midsections. These archaeological findings mirror the biblical description of the karkōb, demonstrating that the Tabernacle instructions utilized real-world architectural forms of the ancient Near East, elevated by God for His holy purposes.</w:t>
      </w:r>
    </w:p>
    <w:p w14:paraId="074D58C2" w14:textId="77777777" w:rsidR="00463DE4" w:rsidRDefault="00463DE4"/>
    <w:p w14:paraId="27D887A3" w14:textId="77777777" w:rsidR="00463DE4" w:rsidRPr="00463DE4" w:rsidRDefault="00463DE4">
      <w:pPr>
        <w:rPr>
          <w:b/>
        </w:rPr>
      </w:pPr>
      <w:r w:rsidRPr="00463DE4">
        <w:rPr>
          <w:b/>
        </w:rPr>
        <w:t>8. References</w:t>
      </w:r>
    </w:p>
    <w:p w14:paraId="5B04F4F5" w14:textId="77777777" w:rsidR="00463DE4" w:rsidRDefault="00463DE4">
      <w:r>
        <w:t>• Brown-Driver-Briggs Hebrew and English Lexicon</w:t>
      </w:r>
    </w:p>
    <w:p w14:paraId="06D1C363" w14:textId="77777777" w:rsidR="00463DE4" w:rsidRDefault="00463DE4">
      <w:r>
        <w:t>• Hebrew-Aramaic Lexicon of the Old Testament (HALOT)</w:t>
      </w:r>
    </w:p>
    <w:p w14:paraId="41EF2043" w14:textId="77777777" w:rsidR="00463DE4" w:rsidRDefault="00463DE4">
      <w:r>
        <w:t>• Theological Wordbook of the Old Testament (TWOT)</w:t>
      </w:r>
    </w:p>
    <w:p w14:paraId="254769D2" w14:textId="07C208B5" w:rsidR="004C5552" w:rsidRDefault="00463DE4">
      <w:r>
        <w:t>• Gesenius' Hebrew-Chaldee Lexicon to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DE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63DE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2D4CB"/>
  <w15:chartTrackingRefBased/>
  <w15:docId w15:val="{6F255ACA-35DE-40C1-9233-FB29BD433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63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63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DE4"/>
    <w:rPr>
      <w:rFonts w:eastAsiaTheme="majorEastAsia" w:cstheme="majorBidi"/>
      <w:color w:val="272727" w:themeColor="text1" w:themeTint="D8"/>
    </w:rPr>
  </w:style>
  <w:style w:type="paragraph" w:styleId="Title">
    <w:name w:val="Title"/>
    <w:basedOn w:val="Normal"/>
    <w:next w:val="Normal"/>
    <w:link w:val="TitleChar"/>
    <w:uiPriority w:val="10"/>
    <w:qFormat/>
    <w:rsid w:val="00463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DE4"/>
    <w:pPr>
      <w:spacing w:before="160"/>
      <w:jc w:val="center"/>
    </w:pPr>
    <w:rPr>
      <w:i/>
      <w:iCs/>
      <w:color w:val="404040" w:themeColor="text1" w:themeTint="BF"/>
    </w:rPr>
  </w:style>
  <w:style w:type="character" w:customStyle="1" w:styleId="QuoteChar">
    <w:name w:val="Quote Char"/>
    <w:basedOn w:val="DefaultParagraphFont"/>
    <w:link w:val="Quote"/>
    <w:uiPriority w:val="29"/>
    <w:rsid w:val="00463DE4"/>
    <w:rPr>
      <w:i/>
      <w:iCs/>
      <w:color w:val="404040" w:themeColor="text1" w:themeTint="BF"/>
    </w:rPr>
  </w:style>
  <w:style w:type="paragraph" w:styleId="ListParagraph">
    <w:name w:val="List Paragraph"/>
    <w:basedOn w:val="Normal"/>
    <w:uiPriority w:val="34"/>
    <w:qFormat/>
    <w:rsid w:val="00463DE4"/>
    <w:pPr>
      <w:ind w:left="720"/>
      <w:contextualSpacing/>
    </w:pPr>
  </w:style>
  <w:style w:type="character" w:styleId="IntenseEmphasis">
    <w:name w:val="Intense Emphasis"/>
    <w:basedOn w:val="DefaultParagraphFont"/>
    <w:uiPriority w:val="21"/>
    <w:qFormat/>
    <w:rsid w:val="00463DE4"/>
    <w:rPr>
      <w:i/>
      <w:iCs/>
      <w:color w:val="2E74B5" w:themeColor="accent1" w:themeShade="BF"/>
    </w:rPr>
  </w:style>
  <w:style w:type="paragraph" w:styleId="IntenseQuote">
    <w:name w:val="Intense Quote"/>
    <w:basedOn w:val="Normal"/>
    <w:next w:val="Normal"/>
    <w:link w:val="IntenseQuoteChar"/>
    <w:uiPriority w:val="30"/>
    <w:qFormat/>
    <w:rsid w:val="00463DE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63DE4"/>
    <w:rPr>
      <w:i/>
      <w:iCs/>
      <w:color w:val="2E74B5" w:themeColor="accent1" w:themeShade="BF"/>
    </w:rPr>
  </w:style>
  <w:style w:type="character" w:styleId="IntenseReference">
    <w:name w:val="Intense Reference"/>
    <w:basedOn w:val="DefaultParagraphFont"/>
    <w:uiPriority w:val="32"/>
    <w:qFormat/>
    <w:rsid w:val="00463DE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653</Words>
  <Characters>3725</Characters>
  <Application>Microsoft Office Word</Application>
  <DocSecurity>0</DocSecurity>
  <Lines>31</Lines>
  <Paragraphs>8</Paragraphs>
  <ScaleCrop>false</ScaleCrop>
  <Company/>
  <LinksUpToDate>false</LinksUpToDate>
  <CharactersWithSpaces>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2026-08-14T10:47:00Z</dcterms:created>
  <dcterms:modified xsi:type="dcterms:W3CDTF">2026-08-14T10:48:00Z</dcterms:modified>
</cp:coreProperties>
</file>