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C83B8" w14:textId="77777777" w:rsidR="00FE1582" w:rsidRPr="00FE1582" w:rsidRDefault="00FE1582">
      <w:pPr>
        <w:rPr>
          <w:b/>
        </w:rPr>
      </w:pPr>
      <w:r w:rsidRPr="00FE1582">
        <w:rPr>
          <w:b/>
        </w:rPr>
        <w:t>POLES - ( bad , Strong's H905 )</w:t>
      </w:r>
    </w:p>
    <w:p w14:paraId="70037637" w14:textId="77777777" w:rsidR="00FE1582" w:rsidRDefault="00FE1582">
      <w:r w:rsidRPr="00FE1582">
        <w:rPr>
          <w:b/>
        </w:rPr>
        <w:t>Summary:</w:t>
      </w:r>
    </w:p>
    <w:p w14:paraId="707CEA68" w14:textId="77777777" w:rsidR="00FE1582" w:rsidRDefault="00FE1582">
      <w:r>
        <w:t>The Hebrew word bad refers to a pole, staff, or carrying bar, derived from a root meaning to divide or separate. In the context of the Tabernacle, these poles were specially designed staves used by the priests to transport sacred furniture, such as the bronze altar in Exodus 27:6. Structurally, they represent sturdy, single branches cut and fashioned for a divine task. Spiritually, they convey the dynamic nature of God's presence—He is a God who journeys with His pilgrim people—while preserving the absolute holiness of God by ensuring that human hands do not directly touch the sacred vessels.</w:t>
      </w:r>
    </w:p>
    <w:p w14:paraId="517A67E2" w14:textId="77777777" w:rsidR="00FE1582" w:rsidRDefault="00FE1582"/>
    <w:p w14:paraId="1E30D56C" w14:textId="77777777" w:rsidR="00FE1582" w:rsidRDefault="00FE1582">
      <w:r w:rsidRPr="00FE1582">
        <w:rPr>
          <w:b/>
        </w:rPr>
        <w:t>Full Study:</w:t>
      </w:r>
    </w:p>
    <w:p w14:paraId="6BE9E1DB" w14:textId="77777777" w:rsidR="00FE1582" w:rsidRDefault="00FE1582"/>
    <w:p w14:paraId="083E1283" w14:textId="77777777" w:rsidR="00FE1582" w:rsidRPr="00FE1582" w:rsidRDefault="00FE1582">
      <w:pPr>
        <w:rPr>
          <w:b/>
        </w:rPr>
      </w:pPr>
      <w:r w:rsidRPr="00FE1582">
        <w:rPr>
          <w:b/>
        </w:rPr>
        <w:t xml:space="preserve"> 1. Word Picture / Background</w:t>
      </w:r>
    </w:p>
    <w:p w14:paraId="25CAB051" w14:textId="77777777" w:rsidR="00FE1582" w:rsidRDefault="00FE1582">
      <w:r>
        <w:t>The noun bad comes from the verbal root badad, which means to divide, separate, or isolate. In its most literal, physical sense, a bad is a single, isolated branch or shoot severed from a tree. Because these branches were strong, straight, and distinct, they were naturally suited to be smoothed, shaped, and utilized as carrying bars or poles. The word picture is one of separation: a branch is cut away from the forest to be set apart for a specific, holy purpose. In the construction of the Tabernacle, these "separated" pieces of wood became the vital instruments that made God's holy dwelling place mobile.</w:t>
      </w:r>
    </w:p>
    <w:p w14:paraId="4803E46D" w14:textId="77777777" w:rsidR="00FE1582" w:rsidRDefault="00FE1582"/>
    <w:p w14:paraId="52FF0FBC" w14:textId="77777777" w:rsidR="00FE1582" w:rsidRPr="00FE1582" w:rsidRDefault="00FE1582">
      <w:pPr>
        <w:rPr>
          <w:b/>
        </w:rPr>
      </w:pPr>
      <w:r w:rsidRPr="00FE1582">
        <w:rPr>
          <w:b/>
        </w:rPr>
        <w:t xml:space="preserve"> 2. Meaning / Lexical Definition</w:t>
      </w:r>
    </w:p>
    <w:p w14:paraId="39894182" w14:textId="77777777" w:rsidR="00FE1582" w:rsidRDefault="00FE1582">
      <w:r>
        <w:t>In the Old Testament, bad carries several distinct meanings based on its context, though they all trace back to the idea of division or separation:</w:t>
      </w:r>
    </w:p>
    <w:p w14:paraId="0A288658" w14:textId="77777777" w:rsidR="00FE1582" w:rsidRDefault="00FE1582">
      <w:r>
        <w:t>• Carrying poles or staves: This is the dominant usage in the Pentateuch, referring exclusively to the wooden poles overlaid with metal (gold or bronze) used to transport the Tabernacle furniture.</w:t>
      </w:r>
    </w:p>
    <w:p w14:paraId="2CFBD14C" w14:textId="77777777" w:rsidR="00FE1582" w:rsidRDefault="00FE1582">
      <w:r>
        <w:t>• Limbs or parts of a body: Used metaphorically to describe the strong limbs of a beast (Job 41:12).</w:t>
      </w:r>
    </w:p>
    <w:p w14:paraId="37283907" w14:textId="77777777" w:rsidR="00FE1582" w:rsidRDefault="00FE1582">
      <w:r>
        <w:t>• Bars of a gate: Referring to the heavy wooden or metal crossbars used to lock city or temple gates (Job 17:16; Hosea 11:6).</w:t>
      </w:r>
    </w:p>
    <w:p w14:paraId="07DBC5EE" w14:textId="77777777" w:rsidR="00FE1582" w:rsidRDefault="00FE1582">
      <w:r>
        <w:t>• Shoots or branches: Referring to the literal branches of a vine or tree (Ezekiel 17:6).</w:t>
      </w:r>
    </w:p>
    <w:p w14:paraId="12D3E4BD" w14:textId="77777777" w:rsidR="00FE1582" w:rsidRDefault="00FE1582"/>
    <w:p w14:paraId="4AA7E12C" w14:textId="77777777" w:rsidR="00FE1582" w:rsidRDefault="00FE1582">
      <w:r>
        <w:t xml:space="preserve">In Exodus 27:6, the word is used in its plural form (baddîm) to denote the pair of carrying staves crafted for the Altar of Burnt Offering. </w:t>
      </w:r>
    </w:p>
    <w:p w14:paraId="42C0FCE2" w14:textId="77777777" w:rsidR="00FE1582" w:rsidRDefault="00FE1582"/>
    <w:p w14:paraId="52BCDC86" w14:textId="77777777" w:rsidR="00FE1582" w:rsidRPr="00FE1582" w:rsidRDefault="00FE1582">
      <w:pPr>
        <w:rPr>
          <w:b/>
        </w:rPr>
      </w:pPr>
      <w:r w:rsidRPr="00FE1582">
        <w:rPr>
          <w:b/>
        </w:rPr>
        <w:t xml:space="preserve"> 3. Usage and Word Pictures</w:t>
      </w:r>
    </w:p>
    <w:p w14:paraId="6CAAA256" w14:textId="77777777" w:rsidR="00FE1582" w:rsidRDefault="00FE1582">
      <w:r>
        <w:t xml:space="preserve">The Tabernacle was designed to be entirely portable, reflecting Israel's journey through the wilderness. The use of bad paints a vivid picture of functional holiness. These poles were inserted into rings attached to the corners of the sacred vessels—the Ark of the Covenant, the Table of Showbread, the Altar of Incense, and the Bronze Altar. </w:t>
      </w:r>
    </w:p>
    <w:p w14:paraId="7454B589" w14:textId="77777777" w:rsidR="00FE1582" w:rsidRDefault="00FE1582"/>
    <w:p w14:paraId="3C91BAC5" w14:textId="77777777" w:rsidR="00FE1582" w:rsidRDefault="00FE1582">
      <w:r>
        <w:t>The physical construction of these poles involved acacia wood (shittim), a dense, durable wood known for its resistance to decay, overlaid with precious metals. For the inner sanctuary items, the poles were overlaid with gold. For the outer bronze altar, the poles were overlaid with bronze. This graduated holiness matched the materials of the vessels they carried, creating a seamless visual and theological unity.</w:t>
      </w:r>
    </w:p>
    <w:p w14:paraId="2E7A72E7" w14:textId="77777777" w:rsidR="00FE1582" w:rsidRDefault="00FE1582"/>
    <w:p w14:paraId="77A4F510" w14:textId="77777777" w:rsidR="00FE1582" w:rsidRPr="00FE1582" w:rsidRDefault="00FE1582">
      <w:pPr>
        <w:rPr>
          <w:b/>
        </w:rPr>
      </w:pPr>
      <w:r w:rsidRPr="00FE1582">
        <w:rPr>
          <w:b/>
        </w:rPr>
        <w:t xml:space="preserve"> 4. Theological Implications</w:t>
      </w:r>
    </w:p>
    <w:p w14:paraId="3A7CF53D" w14:textId="77777777" w:rsidR="00FE1582" w:rsidRDefault="00FE1582">
      <w:r>
        <w:t>The presence of the baddîm carries profound theological weight:</w:t>
      </w:r>
    </w:p>
    <w:p w14:paraId="3A2E6188" w14:textId="77777777" w:rsidR="00FE1582" w:rsidRDefault="00FE1582">
      <w:r>
        <w:t>• The Mobility of God’s Presence: Unlike the static temples of the ancient Near Eastern deities, Yahweh’s sanctuary was designed to move. He did not dwell in a fixed geographic location; He marched ahead of, behind, and in the midst of His people. The poles remind us that the living God is active, on the move, and deeply involved in the journey of His church.</w:t>
      </w:r>
    </w:p>
    <w:p w14:paraId="7C2D2B61" w14:textId="77777777" w:rsidR="00FE1582" w:rsidRDefault="00FE1582">
      <w:r>
        <w:t>• The Guarding of Divine Holiness: The poles served a protective function. The sons of Kohath, a Levite clan, were tasked with carrying the holy things on their shoulders, but they were strictly forbidden from touching the vessels directly under penalty of death (Numbers 4:15). The poles allowed holy things to be moved safely, maintaining the necessary distinction between the holy Creator and fallen humanity.</w:t>
      </w:r>
    </w:p>
    <w:p w14:paraId="07F67A86" w14:textId="77777777" w:rsidR="00FE1582" w:rsidRDefault="00FE1582">
      <w:r>
        <w:t>• Typological Significance: The combination of acacia wood (representing incorruptible humanity) and bronze (representing judgment and endurance) in the poles of the altar points to Jesus Christ. He is the mediator who carries the weight of the altar—the place of sacrifice and atonement—and makes the way to God accessible to His people wherever they travel.</w:t>
      </w:r>
    </w:p>
    <w:p w14:paraId="11DBC6DD" w14:textId="77777777" w:rsidR="00FE1582" w:rsidRDefault="00FE1582"/>
    <w:p w14:paraId="47BCB715" w14:textId="77777777" w:rsidR="00FE1582" w:rsidRPr="00FE1582" w:rsidRDefault="00FE1582">
      <w:pPr>
        <w:rPr>
          <w:b/>
        </w:rPr>
      </w:pPr>
      <w:r w:rsidRPr="00FE1582">
        <w:rPr>
          <w:b/>
        </w:rPr>
        <w:t xml:space="preserve"> 5. Contextual Nuance in the Passage</w:t>
      </w:r>
    </w:p>
    <w:p w14:paraId="39621098" w14:textId="77777777" w:rsidR="00FE1582" w:rsidRDefault="00FE1582">
      <w:r>
        <w:t xml:space="preserve">In Exodus 27:6, God instructs Moses to make poles specifically for the Altar of Burnt Offering (the bronze altar). This altar stood in the outer court and was the place where animal sacrifices were continually offered. </w:t>
      </w:r>
    </w:p>
    <w:p w14:paraId="212E86BB" w14:textId="77777777" w:rsidR="00FE1582" w:rsidRDefault="00FE1582">
      <w:r>
        <w:t>• The altar was large and heavy, constructed of hollow acacia wood panels overlaid with bronze.</w:t>
      </w:r>
    </w:p>
    <w:p w14:paraId="154AF361" w14:textId="77777777" w:rsidR="00FE1582" w:rsidRDefault="00FE1582">
      <w:r>
        <w:t>• The poles for this altar had to be overlaid with bronze to withstand the intense heat of the altar fires and the external elements of the courtyard.</w:t>
      </w:r>
    </w:p>
    <w:p w14:paraId="5B00C075" w14:textId="77777777" w:rsidR="00FE1582" w:rsidRDefault="00FE1582">
      <w:r>
        <w:t>• The placement of these poles through the bronze rings ensured that the altar could be lifted and transported with dignity, stability, and safety during Israel's marches.</w:t>
      </w:r>
    </w:p>
    <w:p w14:paraId="3DA6A65C" w14:textId="77777777" w:rsidR="00FE1582" w:rsidRDefault="00FE1582"/>
    <w:p w14:paraId="2C405C92" w14:textId="77777777" w:rsidR="00FE1582" w:rsidRPr="00FE1582" w:rsidRDefault="00FE1582">
      <w:pPr>
        <w:rPr>
          <w:b/>
        </w:rPr>
      </w:pPr>
      <w:r w:rsidRPr="00FE1582">
        <w:rPr>
          <w:b/>
        </w:rPr>
        <w:t xml:space="preserve"> 6. Key Uses in Other Verses (NKJV)</w:t>
      </w:r>
    </w:p>
    <w:p w14:paraId="011F227B" w14:textId="77777777" w:rsidR="00FE1582" w:rsidRDefault="00FE1582">
      <w:r>
        <w:t>• Exodus 25:13 - "And you shall make poles of acacia wood, and overlay them with gold." (Instructions for the Ark of the Covenant)</w:t>
      </w:r>
    </w:p>
    <w:p w14:paraId="496C7904" w14:textId="77777777" w:rsidR="00FE1582" w:rsidRDefault="00FE1582">
      <w:r>
        <w:t>• Exodus 25:28 - "And you shall make the poles of acacia wood, and overlay them with gold, that the table may be carried with them." (Instructions for the Table of Showbread)</w:t>
      </w:r>
    </w:p>
    <w:p w14:paraId="6FD7BF10" w14:textId="77777777" w:rsidR="00FE1582" w:rsidRDefault="00FE1582">
      <w:r>
        <w:t>• Exodus 30:5 - "And you shall make the poles of acacia wood, and overlay them with gold." (Instructions for the Altar of Incense)</w:t>
      </w:r>
    </w:p>
    <w:p w14:paraId="754B606C" w14:textId="77777777" w:rsidR="00FE1582" w:rsidRDefault="00FE1582">
      <w:r>
        <w:t>• Numbers 4:6 - "...and shall put in its poles." (The ordering of the Ark prior to dismantling the camp)</w:t>
      </w:r>
    </w:p>
    <w:p w14:paraId="39D7E103" w14:textId="77777777" w:rsidR="00FE1582" w:rsidRDefault="00FE1582">
      <w:r>
        <w:t>• 1 Kings 8:8 - "The poles extended so that the ends of the poles could be seen from the holy place in front of the inner sanctuary, but they could not be seen from outside." (The Ark's poles in Solomon's Temple, proving that the wilderness journey had ended, yet the historical reality of the poles was preserved)</w:t>
      </w:r>
    </w:p>
    <w:p w14:paraId="125447DC" w14:textId="77777777" w:rsidR="00FE1582" w:rsidRDefault="00FE1582"/>
    <w:p w14:paraId="5AF912B4" w14:textId="77777777" w:rsidR="00FE1582" w:rsidRPr="00FE1582" w:rsidRDefault="00FE1582">
      <w:pPr>
        <w:rPr>
          <w:b/>
        </w:rPr>
      </w:pPr>
      <w:r w:rsidRPr="00FE1582">
        <w:rPr>
          <w:b/>
        </w:rPr>
        <w:t xml:space="preserve"> 7. Other Relevant Insights</w:t>
      </w:r>
    </w:p>
    <w:p w14:paraId="42324FEE" w14:textId="77777777" w:rsidR="00FE1582" w:rsidRDefault="00FE1582">
      <w:r>
        <w:t>A unique priestly instruction regarding the Ark of the Covenant states that its poles were never to be removed from their rings: "The poles shall be in the rings of the ark; they shall not be taken from it" (Exodus 25:15). Conversely, the poles of the altars and the table were inserted only when the camp was ready to move. The permanent insertion of the poles into the Ark underscored that God's covenant presence was always in a state of immediate readiness to lead His people, requiring no human delay or preparation when the pillar of cloud or fire began to move.</w:t>
      </w:r>
    </w:p>
    <w:p w14:paraId="3B7CF52A" w14:textId="77777777" w:rsidR="00FE1582" w:rsidRDefault="00FE1582"/>
    <w:p w14:paraId="0B748841" w14:textId="77777777" w:rsidR="00FE1582" w:rsidRPr="00FE1582" w:rsidRDefault="00FE1582">
      <w:pPr>
        <w:rPr>
          <w:b/>
        </w:rPr>
      </w:pPr>
      <w:r w:rsidRPr="00FE1582">
        <w:rPr>
          <w:b/>
        </w:rPr>
        <w:t xml:space="preserve"> 8. References</w:t>
      </w:r>
    </w:p>
    <w:p w14:paraId="546FDA50" w14:textId="77777777" w:rsidR="00FE1582" w:rsidRDefault="00FE1582">
      <w:r>
        <w:t>• Brown-Driver-Briggs Hebrew and English Lexicon</w:t>
      </w:r>
    </w:p>
    <w:p w14:paraId="29C8AB90" w14:textId="77777777" w:rsidR="00FE1582" w:rsidRDefault="00FE1582">
      <w:r>
        <w:t>• Theological Wordbook of the Old Testament</w:t>
      </w:r>
    </w:p>
    <w:p w14:paraId="1CB302F9" w14:textId="77777777" w:rsidR="00FE1582" w:rsidRDefault="00FE1582">
      <w:r>
        <w:t>• Hebrew and Aramaic Lexicon of the Old Testament</w:t>
      </w:r>
    </w:p>
    <w:p w14:paraId="18612529" w14:textId="77777777" w:rsidR="00FE1582" w:rsidRDefault="00FE1582">
      <w:r>
        <w:t>• Expository Dictionary of Bible Words (Renn)</w:t>
      </w:r>
    </w:p>
    <w:p w14:paraId="54BD6F2F" w14:textId="61DB652B" w:rsidR="004C5552" w:rsidRDefault="00FE1582">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58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 w:val="00FE15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9E5F9"/>
  <w15:chartTrackingRefBased/>
  <w15:docId w15:val="{6E97F640-497A-43A6-9CF5-DBD4B5735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E15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15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15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15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E15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15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15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1582"/>
    <w:rPr>
      <w:rFonts w:eastAsiaTheme="majorEastAsia" w:cstheme="majorBidi"/>
      <w:color w:val="272727" w:themeColor="text1" w:themeTint="D8"/>
    </w:rPr>
  </w:style>
  <w:style w:type="paragraph" w:styleId="Title">
    <w:name w:val="Title"/>
    <w:basedOn w:val="Normal"/>
    <w:next w:val="Normal"/>
    <w:link w:val="TitleChar"/>
    <w:uiPriority w:val="10"/>
    <w:qFormat/>
    <w:rsid w:val="00FE15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15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15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15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1582"/>
    <w:pPr>
      <w:spacing w:before="160"/>
      <w:jc w:val="center"/>
    </w:pPr>
    <w:rPr>
      <w:i/>
      <w:iCs/>
      <w:color w:val="404040" w:themeColor="text1" w:themeTint="BF"/>
    </w:rPr>
  </w:style>
  <w:style w:type="character" w:customStyle="1" w:styleId="QuoteChar">
    <w:name w:val="Quote Char"/>
    <w:basedOn w:val="DefaultParagraphFont"/>
    <w:link w:val="Quote"/>
    <w:uiPriority w:val="29"/>
    <w:rsid w:val="00FE1582"/>
    <w:rPr>
      <w:i/>
      <w:iCs/>
      <w:color w:val="404040" w:themeColor="text1" w:themeTint="BF"/>
    </w:rPr>
  </w:style>
  <w:style w:type="paragraph" w:styleId="ListParagraph">
    <w:name w:val="List Paragraph"/>
    <w:basedOn w:val="Normal"/>
    <w:uiPriority w:val="34"/>
    <w:qFormat/>
    <w:rsid w:val="00FE1582"/>
    <w:pPr>
      <w:ind w:left="720"/>
      <w:contextualSpacing/>
    </w:pPr>
  </w:style>
  <w:style w:type="character" w:styleId="IntenseEmphasis">
    <w:name w:val="Intense Emphasis"/>
    <w:basedOn w:val="DefaultParagraphFont"/>
    <w:uiPriority w:val="21"/>
    <w:qFormat/>
    <w:rsid w:val="00FE1582"/>
    <w:rPr>
      <w:i/>
      <w:iCs/>
      <w:color w:val="2E74B5" w:themeColor="accent1" w:themeShade="BF"/>
    </w:rPr>
  </w:style>
  <w:style w:type="paragraph" w:styleId="IntenseQuote">
    <w:name w:val="Intense Quote"/>
    <w:basedOn w:val="Normal"/>
    <w:next w:val="Normal"/>
    <w:link w:val="IntenseQuoteChar"/>
    <w:uiPriority w:val="30"/>
    <w:qFormat/>
    <w:rsid w:val="00FE158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E1582"/>
    <w:rPr>
      <w:i/>
      <w:iCs/>
      <w:color w:val="2E74B5" w:themeColor="accent1" w:themeShade="BF"/>
    </w:rPr>
  </w:style>
  <w:style w:type="character" w:styleId="IntenseReference">
    <w:name w:val="Intense Reference"/>
    <w:basedOn w:val="DefaultParagraphFont"/>
    <w:uiPriority w:val="32"/>
    <w:qFormat/>
    <w:rsid w:val="00FE158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985</Words>
  <Characters>5615</Characters>
  <Application>Microsoft Office Word</Application>
  <DocSecurity>0</DocSecurity>
  <Lines>46</Lines>
  <Paragraphs>13</Paragraphs>
  <ScaleCrop>false</ScaleCrop>
  <Company/>
  <LinksUpToDate>false</LinksUpToDate>
  <CharactersWithSpaces>6587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2026-08-14T10:48:00Z</dcterms:created>
  <dcterms:modified xsi:type="dcterms:W3CDTF">2026-08-14T10:48:00Z</dcterms:modified>
</cp:coreProperties>
</file>