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E38A2" w14:textId="77777777" w:rsidR="000B001A" w:rsidRPr="000B001A" w:rsidRDefault="000B001A">
      <w:pPr>
        <w:rPr>
          <w:b/>
        </w:rPr>
      </w:pPr>
      <w:r w:rsidRPr="000B001A">
        <w:rPr>
          <w:b/>
        </w:rPr>
        <w:t>ENGRAVINGS - ( pittûah , Strong's H6603 )</w:t>
      </w:r>
    </w:p>
    <w:p w14:paraId="60C5019E" w14:textId="77777777" w:rsidR="000B001A" w:rsidRDefault="000B001A">
      <w:r w:rsidRPr="000B001A">
        <w:rPr>
          <w:b/>
        </w:rPr>
        <w:t>Summary:</w:t>
      </w:r>
    </w:p>
    <w:p w14:paraId="0BE5BAFD" w14:textId="77777777" w:rsidR="000B001A" w:rsidRDefault="000B001A">
      <w:r>
        <w:t>The Hebrew noun pittûah refers to deep, deliberate, and decorative carvings or engravings in stone, wood, or metal. In Exodus 28:11, it describes the precise craftsmanship used to engrave the names of the twelve tribes of Israel onto the onyx stones of the High Priest's ephod. Executed "like the engravings of a signet," these carvings represent permanence, official authority, and ownership. This word highlights how God intimately remembers and values His people, bearing their names securely on the shoulders of the High Priest as a continual memorial before the Lord.</w:t>
      </w:r>
    </w:p>
    <w:p w14:paraId="37682B9C" w14:textId="77777777" w:rsidR="000B001A" w:rsidRDefault="000B001A"/>
    <w:p w14:paraId="515F26FA" w14:textId="77777777" w:rsidR="000B001A" w:rsidRDefault="000B001A">
      <w:r w:rsidRPr="000B001A">
        <w:rPr>
          <w:b/>
        </w:rPr>
        <w:t>Full Study:</w:t>
      </w:r>
    </w:p>
    <w:p w14:paraId="6F835CE9" w14:textId="77777777" w:rsidR="000B001A" w:rsidRDefault="000B001A"/>
    <w:p w14:paraId="444CA0FF" w14:textId="77777777" w:rsidR="000B001A" w:rsidRPr="000B001A" w:rsidRDefault="000B001A">
      <w:pPr>
        <w:rPr>
          <w:b/>
        </w:rPr>
      </w:pPr>
      <w:r w:rsidRPr="000B001A">
        <w:rPr>
          <w:b/>
        </w:rPr>
        <w:t>1. Word Picture / Background</w:t>
      </w:r>
    </w:p>
    <w:p w14:paraId="00D70798" w14:textId="77777777" w:rsidR="000B001A" w:rsidRDefault="000B001A">
      <w:r>
        <w:t>The noun pittûah derives from the root verb patah, which means "to open" or "to furrow." In the context of ancient craftsmanship, this root carries the visual picture of "opening up" a solid surface—breaking into stone, wood, or metal with a sharp chisel, burin, or graving tool to create a deep, permanent channel. Unlike surface painting or shallow etching, pittûah represents a substantive excavation of material, leaving an indelible mark that cannot be easily erased or worn away. In the ancient Near East, this level of detailed carving was reserved for items of great significance, such as royal signet rings, monumental inscriptions, and sacred temple objects.</w:t>
      </w:r>
    </w:p>
    <w:p w14:paraId="5E09651E" w14:textId="77777777" w:rsidR="000B001A" w:rsidRDefault="000B001A"/>
    <w:p w14:paraId="2811F44F" w14:textId="77777777" w:rsidR="000B001A" w:rsidRPr="000B001A" w:rsidRDefault="000B001A">
      <w:pPr>
        <w:rPr>
          <w:b/>
        </w:rPr>
      </w:pPr>
      <w:r w:rsidRPr="000B001A">
        <w:rPr>
          <w:b/>
        </w:rPr>
        <w:t>2. Meaning / Lexical Definition</w:t>
      </w:r>
    </w:p>
    <w:p w14:paraId="1AC93A4A" w14:textId="77777777" w:rsidR="000B001A" w:rsidRDefault="000B001A">
      <w:r>
        <w:t>The noun pittûah refers specifically to "an engraving," "a carving," or "sculptured work." It denotes the finished product of the engraver's art. The semantic range of the word focuses on:</w:t>
      </w:r>
    </w:p>
    <w:p w14:paraId="5AFB4B07" w14:textId="77777777" w:rsidR="000B001A" w:rsidRDefault="000B001A">
      <w:r>
        <w:t>• Inscriptions on precious stones (Exodus 28:11, 21, 36).</w:t>
      </w:r>
    </w:p>
    <w:p w14:paraId="6DDE6565" w14:textId="77777777" w:rsidR="000B001A" w:rsidRDefault="000B001A">
      <w:r>
        <w:t>• Decorative relief carvings on wooden walls, doors, or panels, such as those in Solomon's Temple (1 Kings 6:29; 2 Chronicles 3:7).</w:t>
      </w:r>
    </w:p>
    <w:p w14:paraId="25A47883" w14:textId="77777777" w:rsidR="000B001A" w:rsidRDefault="000B001A">
      <w:r>
        <w:t>• Engraved artistic designs on metal or stone.</w:t>
      </w:r>
    </w:p>
    <w:p w14:paraId="4617EBFC" w14:textId="77777777" w:rsidR="000B001A" w:rsidRDefault="000B001A">
      <w:r>
        <w:t>The term is characterized by its precision, depth, and permanence, distinguishing it from superficial markings or simple drawings.</w:t>
      </w:r>
    </w:p>
    <w:p w14:paraId="05DF75F8" w14:textId="77777777" w:rsidR="000B001A" w:rsidRDefault="000B001A"/>
    <w:p w14:paraId="436EDDE2" w14:textId="77777777" w:rsidR="000B001A" w:rsidRPr="000B001A" w:rsidRDefault="000B001A">
      <w:pPr>
        <w:rPr>
          <w:b/>
        </w:rPr>
      </w:pPr>
      <w:r w:rsidRPr="000B001A">
        <w:rPr>
          <w:b/>
        </w:rPr>
        <w:t>3. Usage and Word Pictures</w:t>
      </w:r>
    </w:p>
    <w:p w14:paraId="16199B23" w14:textId="77777777" w:rsidR="000B001A" w:rsidRDefault="000B001A">
      <w:r>
        <w:t>In the Old Testament, pittûah is primarily associated with the construction of the Tabernacle and later the Temple. It is used to describe:</w:t>
      </w:r>
    </w:p>
    <w:p w14:paraId="5234F888" w14:textId="77777777" w:rsidR="000B001A" w:rsidRDefault="000B001A">
      <w:r>
        <w:t>• The High Priest's Garments: The names of the sons of Israel were engraved on the two onyx stones for the shoulders of the ephod (Exodus 28:11) and on the twelve stones of the breastpiece (Exodus 28:21). Additionally, the golden plate on the High Priest's turban was engraved with the words "Holy to the LORD" (Exodus 28:36).</w:t>
      </w:r>
    </w:p>
    <w:p w14:paraId="7E7C8AF8" w14:textId="77777777" w:rsidR="000B001A" w:rsidRDefault="000B001A">
      <w:r>
        <w:t>• Temple Artistry: Solomon carved pittûah of cherubim, palm trees, and open flowers on the walls and doors of the Temple (1 Kings 6:29). This imagery depicted the Garden of Eden, showing that the dwelling place of God was beautifully adorned and richly designed.</w:t>
      </w:r>
    </w:p>
    <w:p w14:paraId="0F12AFF1" w14:textId="77777777" w:rsidR="000B001A" w:rsidRDefault="000B001A">
      <w:r>
        <w:t>The word picture is one of sacred permanence; when God ordains something to be "engraved," it is meant to stand as an enduring, beautiful, and official record.</w:t>
      </w:r>
    </w:p>
    <w:p w14:paraId="7062C789" w14:textId="77777777" w:rsidR="000B001A" w:rsidRDefault="000B001A"/>
    <w:p w14:paraId="113D0ABA" w14:textId="77777777" w:rsidR="000B001A" w:rsidRPr="000B001A" w:rsidRDefault="000B001A">
      <w:pPr>
        <w:rPr>
          <w:b/>
        </w:rPr>
      </w:pPr>
      <w:r w:rsidRPr="000B001A">
        <w:rPr>
          <w:b/>
        </w:rPr>
        <w:t>4. Theological Implications</w:t>
      </w:r>
    </w:p>
    <w:p w14:paraId="10EC5C81" w14:textId="77777777" w:rsidR="000B001A" w:rsidRDefault="000B001A">
      <w:r>
        <w:t>The theological significance of pittûah centers on the concepts of covenant security, official representation, and divine ownership:</w:t>
      </w:r>
    </w:p>
    <w:p w14:paraId="4B1AF956" w14:textId="77777777" w:rsidR="000B001A" w:rsidRDefault="000B001A">
      <w:r>
        <w:t>• Covenant Security and Remembrance: The engraving of the names of Israel's tribes on the onyx stones meant they were permanently borne before God. They were not merely written in ink, which could smudge or fade, but deeply carved into precious gems. This symbolizes the unbreakable, eternal security of God's covenant people.</w:t>
      </w:r>
    </w:p>
    <w:p w14:paraId="4C83AD25" w14:textId="77777777" w:rsidR="000B001A" w:rsidRDefault="000B001A">
      <w:r>
        <w:t>• Official Authority: The comparison to the "engravings of a signet" (chotam) is highly significant. A signet ring was an instrument of royal decree, legal authority, and personal identity. By engraving Israel's names like a signet, God indicates that His people are His private possession, bearing His official stamp of ownership and authority.</w:t>
      </w:r>
    </w:p>
    <w:p w14:paraId="69E7684F" w14:textId="77777777" w:rsidR="000B001A" w:rsidRDefault="000B001A">
      <w:r>
        <w:t>• Preciousness: The names were carved into precious stones, demonstrating that each individual tribe—and by extension, each believer—is of immense value to God.</w:t>
      </w:r>
    </w:p>
    <w:p w14:paraId="382D0434" w14:textId="77777777" w:rsidR="000B001A" w:rsidRDefault="000B001A"/>
    <w:p w14:paraId="560A4712" w14:textId="77777777" w:rsidR="000B001A" w:rsidRPr="000B001A" w:rsidRDefault="000B001A">
      <w:pPr>
        <w:rPr>
          <w:b/>
        </w:rPr>
      </w:pPr>
      <w:r w:rsidRPr="000B001A">
        <w:rPr>
          <w:b/>
        </w:rPr>
        <w:t>5. Contextual Nuance in the Passage</w:t>
      </w:r>
    </w:p>
    <w:p w14:paraId="056A42B9" w14:textId="77777777" w:rsidR="000B001A" w:rsidRDefault="000B001A">
      <w:r>
        <w:t xml:space="preserve">In Exodus 28:11, the context is the consecration of Aaron and his sons to the priesthood. Aaron, as the High Priest, represents the entire nation before Yahweh. The two onyx stones on his shoulders, each engraved with six names, served as "stones of memorial for the sons of Israel" (Exodus 28:12). </w:t>
      </w:r>
    </w:p>
    <w:p w14:paraId="675558D6" w14:textId="77777777" w:rsidR="000B001A" w:rsidRDefault="000B001A">
      <w:r>
        <w:t>The specific instruction to make these "like the engravings of a signet" underscores the official, legal, and personal nature of Aaron's representation. When Aaron entered the Holy Place, he literally carried the weight of the nation on his shoulders, bound to him in gold settings. The deep engravings ensured that no name could be worn away through the priest's active service; the representation was flawless, durable, and continuous.</w:t>
      </w:r>
    </w:p>
    <w:p w14:paraId="71D7B6B8" w14:textId="77777777" w:rsidR="000B001A" w:rsidRDefault="000B001A"/>
    <w:p w14:paraId="6C00CF0A" w14:textId="77777777" w:rsidR="000B001A" w:rsidRPr="000B001A" w:rsidRDefault="000B001A">
      <w:pPr>
        <w:rPr>
          <w:b/>
        </w:rPr>
      </w:pPr>
      <w:r w:rsidRPr="000B001A">
        <w:rPr>
          <w:b/>
        </w:rPr>
        <w:t>6. Key Uses in Other Verses (NKJV)</w:t>
      </w:r>
    </w:p>
    <w:p w14:paraId="4A48E2E4" w14:textId="77777777" w:rsidR="000B001A" w:rsidRDefault="000B001A">
      <w:r>
        <w:t>• Exodus 28:21 – "And the stones shall have the names of the sons of Israel, twelve according to their names, like the engravings of a signet, each one with its own name; they shall be according to the twelve tribes."</w:t>
      </w:r>
    </w:p>
    <w:p w14:paraId="380B5F18" w14:textId="77777777" w:rsidR="000B001A" w:rsidRDefault="000B001A">
      <w:r>
        <w:t>• Exodus 28:36 – "You shall also make a plate of pure gold and engrave on it, like the engravings of a signet: HOLINESS TO THE LORD."</w:t>
      </w:r>
    </w:p>
    <w:p w14:paraId="08E9D4C9" w14:textId="77777777" w:rsidR="000B001A" w:rsidRDefault="000B001A">
      <w:r>
        <w:t>• Exodus 39:6 – "And they worked onyx stones, enclosed in settings of gold; they were engraved, as signets are engraved, with the names of the sons of Israel."</w:t>
      </w:r>
    </w:p>
    <w:p w14:paraId="22405473" w14:textId="77777777" w:rsidR="000B001A" w:rsidRDefault="000B001A">
      <w:r>
        <w:t>• 1 Kings 6:29 – "Then he carved all the walls of the temple all around, both the inner and outer sanctuaries, with carved figures of cherubim, palm trees, and open flowers."</w:t>
      </w:r>
    </w:p>
    <w:p w14:paraId="3CDA64FA" w14:textId="77777777" w:rsidR="000B001A" w:rsidRDefault="000B001A">
      <w:r>
        <w:t>• Zechariah 3:9 – "For behold, the stone that I have laid before Joshua: upon the stone are seven eyes. Behold, I will engrave its inscription, says the LORD of hosts, and I will remove the iniquity of that land in one day."</w:t>
      </w:r>
    </w:p>
    <w:p w14:paraId="11BC8E8A" w14:textId="77777777" w:rsidR="000B001A" w:rsidRDefault="000B001A"/>
    <w:p w14:paraId="7D83793D" w14:textId="77777777" w:rsidR="000B001A" w:rsidRPr="000B001A" w:rsidRDefault="000B001A">
      <w:pPr>
        <w:rPr>
          <w:b/>
        </w:rPr>
      </w:pPr>
      <w:r w:rsidRPr="000B001A">
        <w:rPr>
          <w:b/>
        </w:rPr>
        <w:t>7. Other Relevant Insights</w:t>
      </w:r>
    </w:p>
    <w:p w14:paraId="63913879" w14:textId="77777777" w:rsidR="000B001A" w:rsidRDefault="000B001A">
      <w:r>
        <w:t>In the ancient world, seal-carving (glyptic art) was a highly specialized, noble profession requiring immense skill, patience, and precise tools. The engraver (haras, referenced in Ex 28:11 as "an engraver in stone") had to work under magnification or with extreme care to cut miniature, mirror-image letters into hard surfaces like onyx without fracturing the gem. This level of craftsmanship reflects God's meticulous care in shaping, defining, and preserving His people. It serves as a beautiful shadow of the New Covenant reality where God promises to write His laws on our hearts (Jeremiah 31:33) and where believers are sealed by the Holy Spirit (Ephesians 1:13).</w:t>
      </w:r>
    </w:p>
    <w:p w14:paraId="3A05CB0A" w14:textId="77777777" w:rsidR="000B001A" w:rsidRDefault="000B001A"/>
    <w:p w14:paraId="5C219E2D" w14:textId="77777777" w:rsidR="000B001A" w:rsidRPr="000B001A" w:rsidRDefault="000B001A">
      <w:pPr>
        <w:rPr>
          <w:b/>
        </w:rPr>
      </w:pPr>
      <w:r w:rsidRPr="000B001A">
        <w:rPr>
          <w:b/>
        </w:rPr>
        <w:t>8. References</w:t>
      </w:r>
    </w:p>
    <w:p w14:paraId="687ED30D" w14:textId="77777777" w:rsidR="000B001A" w:rsidRDefault="000B001A">
      <w:r>
        <w:t>• Brown, Driver, Briggs. Hebrew and English Lexicon of the Old Testament.</w:t>
      </w:r>
    </w:p>
    <w:p w14:paraId="6D55CC20" w14:textId="77777777" w:rsidR="000B001A" w:rsidRDefault="000B001A">
      <w:r>
        <w:t>• Harris, R. Laird, Gleason L. Archer Jr., and Bruce K. Waltke. Theological Wordbook of the Old Testament.</w:t>
      </w:r>
    </w:p>
    <w:p w14:paraId="73B99B7E" w14:textId="77777777" w:rsidR="000B001A" w:rsidRDefault="000B001A">
      <w:r>
        <w:t>• Koehler, Ludwig, and Walter Baumgartner. The Hebrew and Aramaic Lexicon of the Old Testament.</w:t>
      </w:r>
    </w:p>
    <w:p w14:paraId="3A5F5841" w14:textId="77777777" w:rsidR="000B001A" w:rsidRDefault="000B001A">
      <w:r>
        <w:t>• Renn, Stephen D. Expository Dictionary of Bible Words.</w:t>
      </w:r>
    </w:p>
    <w:p w14:paraId="073E5B7C" w14:textId="2DBC44E0" w:rsidR="004C5552" w:rsidRDefault="000B001A">
      <w:r>
        <w:t>• Vine, W.E.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01A"/>
    <w:rsid w:val="00017747"/>
    <w:rsid w:val="00023A4A"/>
    <w:rsid w:val="0006763F"/>
    <w:rsid w:val="000B001A"/>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D40A4"/>
  <w15:chartTrackingRefBased/>
  <w15:docId w15:val="{E3A35DD8-14D2-49B5-8F80-D55686101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0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0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01A"/>
    <w:rPr>
      <w:rFonts w:eastAsiaTheme="majorEastAsia" w:cstheme="majorBidi"/>
      <w:color w:val="272727" w:themeColor="text1" w:themeTint="D8"/>
    </w:rPr>
  </w:style>
  <w:style w:type="paragraph" w:styleId="Title">
    <w:name w:val="Title"/>
    <w:basedOn w:val="Normal"/>
    <w:next w:val="Normal"/>
    <w:link w:val="TitleChar"/>
    <w:uiPriority w:val="10"/>
    <w:qFormat/>
    <w:rsid w:val="000B0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01A"/>
    <w:pPr>
      <w:spacing w:before="160"/>
      <w:jc w:val="center"/>
    </w:pPr>
    <w:rPr>
      <w:i/>
      <w:iCs/>
      <w:color w:val="404040" w:themeColor="text1" w:themeTint="BF"/>
    </w:rPr>
  </w:style>
  <w:style w:type="character" w:customStyle="1" w:styleId="QuoteChar">
    <w:name w:val="Quote Char"/>
    <w:basedOn w:val="DefaultParagraphFont"/>
    <w:link w:val="Quote"/>
    <w:uiPriority w:val="29"/>
    <w:rsid w:val="000B001A"/>
    <w:rPr>
      <w:i/>
      <w:iCs/>
      <w:color w:val="404040" w:themeColor="text1" w:themeTint="BF"/>
    </w:rPr>
  </w:style>
  <w:style w:type="paragraph" w:styleId="ListParagraph">
    <w:name w:val="List Paragraph"/>
    <w:basedOn w:val="Normal"/>
    <w:uiPriority w:val="34"/>
    <w:qFormat/>
    <w:rsid w:val="000B001A"/>
    <w:pPr>
      <w:ind w:left="720"/>
      <w:contextualSpacing/>
    </w:pPr>
  </w:style>
  <w:style w:type="character" w:styleId="IntenseEmphasis">
    <w:name w:val="Intense Emphasis"/>
    <w:basedOn w:val="DefaultParagraphFont"/>
    <w:uiPriority w:val="21"/>
    <w:qFormat/>
    <w:rsid w:val="000B001A"/>
    <w:rPr>
      <w:i/>
      <w:iCs/>
      <w:color w:val="2E74B5" w:themeColor="accent1" w:themeShade="BF"/>
    </w:rPr>
  </w:style>
  <w:style w:type="paragraph" w:styleId="IntenseQuote">
    <w:name w:val="Intense Quote"/>
    <w:basedOn w:val="Normal"/>
    <w:next w:val="Normal"/>
    <w:link w:val="IntenseQuoteChar"/>
    <w:uiPriority w:val="30"/>
    <w:qFormat/>
    <w:rsid w:val="000B00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001A"/>
    <w:rPr>
      <w:i/>
      <w:iCs/>
      <w:color w:val="2E74B5" w:themeColor="accent1" w:themeShade="BF"/>
    </w:rPr>
  </w:style>
  <w:style w:type="character" w:styleId="IntenseReference">
    <w:name w:val="Intense Reference"/>
    <w:basedOn w:val="DefaultParagraphFont"/>
    <w:uiPriority w:val="32"/>
    <w:qFormat/>
    <w:rsid w:val="000B001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996</Words>
  <Characters>5681</Characters>
  <Application>Microsoft Office Word</Application>
  <DocSecurity>0</DocSecurity>
  <Lines>47</Lines>
  <Paragraphs>13</Paragraphs>
  <ScaleCrop>false</ScaleCrop>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2026-08-14T10:48:00Z</dcterms:created>
  <dcterms:modified xsi:type="dcterms:W3CDTF">2026-08-14T10:48:00Z</dcterms:modified>
</cp:coreProperties>
</file>