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37D6" w14:textId="77777777" w:rsidR="005D46F0" w:rsidRPr="005D46F0" w:rsidRDefault="005D46F0">
      <w:pPr>
        <w:rPr>
          <w:b/>
        </w:rPr>
      </w:pPr>
      <w:r w:rsidRPr="005D46F0">
        <w:rPr>
          <w:b/>
        </w:rPr>
        <w:t>EMERALD - ( bareqeth , Strong's H1304 )</w:t>
      </w:r>
    </w:p>
    <w:p w14:paraId="2A9ADA07" w14:textId="77777777" w:rsidR="005D46F0" w:rsidRDefault="005D46F0">
      <w:r w:rsidRPr="005D46F0">
        <w:rPr>
          <w:b/>
        </w:rPr>
        <w:t>Summary:</w:t>
      </w:r>
    </w:p>
    <w:p w14:paraId="0B4DEEC1" w14:textId="77777777" w:rsidR="005D46F0" w:rsidRDefault="005D46F0">
      <w:r>
        <w:t>The Hebrew word bareqeth refers to a precious gemstone, historically identified as an emerald, beryl, or carbuncle, situated as the third stone in the first row of the High Priest's breastplate. Rooted in the verb baraq ("to flash" or "lightning"), the word paints a vivid picture of a stone that flashes with brilliant, radiant light. It symbolizes the dazzling glory, purity, and beauty of God's presence, representing one of the tribes of Israel carried near the High Priest's heart before the Lord.</w:t>
      </w:r>
    </w:p>
    <w:p w14:paraId="1FDC4963" w14:textId="77777777" w:rsidR="005D46F0" w:rsidRDefault="005D46F0"/>
    <w:p w14:paraId="2820AD49" w14:textId="77777777" w:rsidR="005D46F0" w:rsidRDefault="005D46F0">
      <w:r w:rsidRPr="005D46F0">
        <w:rPr>
          <w:b/>
        </w:rPr>
        <w:t>Full Study:</w:t>
      </w:r>
    </w:p>
    <w:p w14:paraId="2A33AA9C" w14:textId="77777777" w:rsidR="005D46F0" w:rsidRDefault="005D46F0"/>
    <w:p w14:paraId="749363C9" w14:textId="77777777" w:rsidR="005D46F0" w:rsidRPr="005D46F0" w:rsidRDefault="005D46F0">
      <w:pPr>
        <w:rPr>
          <w:b/>
        </w:rPr>
      </w:pPr>
      <w:r w:rsidRPr="005D46F0">
        <w:rPr>
          <w:b/>
        </w:rPr>
        <w:t>1. Word Picture / Background</w:t>
      </w:r>
    </w:p>
    <w:p w14:paraId="13B68B37" w14:textId="77777777" w:rsidR="005D46F0" w:rsidRDefault="005D46F0">
      <w:r>
        <w:t>• The word bareqeth is derived from the Hebrew root baraq (H1300), which means "lightning," "to flash," or "to gleam."</w:t>
      </w:r>
    </w:p>
    <w:p w14:paraId="266B7C0A" w14:textId="77777777" w:rsidR="005D46F0" w:rsidRDefault="005D46F0">
      <w:r>
        <w:t>• The word picture inherent in bareqeth is that of a "flashing stone" or a "lightning stone"—a gem that catches and reflects light with intense, sparkling brilliance.</w:t>
      </w:r>
    </w:p>
    <w:p w14:paraId="5E8B6C9B" w14:textId="77777777" w:rsidR="005D46F0" w:rsidRDefault="005D46F0">
      <w:r>
        <w:t>• In antiquity, precise mineralogical classifications did not exist; stones were often grouped by color, brilliance, and optical properties. The association with "lightning" suggests a highly refractive or brilliantly colored gem, most likely a bright green emerald (which often contains glowing inclusions) or a fiery red carbuncle that seems to flash like fire when held to the light.</w:t>
      </w:r>
    </w:p>
    <w:p w14:paraId="12D1F707" w14:textId="77777777" w:rsidR="005D46F0" w:rsidRDefault="005D46F0"/>
    <w:p w14:paraId="79401CE6" w14:textId="77777777" w:rsidR="005D46F0" w:rsidRPr="005D46F0" w:rsidRDefault="005D46F0">
      <w:pPr>
        <w:rPr>
          <w:b/>
        </w:rPr>
      </w:pPr>
      <w:r w:rsidRPr="005D46F0">
        <w:rPr>
          <w:b/>
        </w:rPr>
        <w:t>2. Meaning / Lexical Definition</w:t>
      </w:r>
    </w:p>
    <w:p w14:paraId="700EDE16" w14:textId="77777777" w:rsidR="005D46F0" w:rsidRDefault="005D46F0">
      <w:r>
        <w:t>• Bareqeth is a feminine noun indicating a specific precious stone used in royal and priestly ornamentation.</w:t>
      </w:r>
    </w:p>
    <w:p w14:paraId="610A1FF7" w14:textId="77777777" w:rsidR="005D46F0" w:rsidRDefault="005D46F0">
      <w:r>
        <w:t>• The word designates a precious gem, with identifications ranging from emerald (green beryl) to carbuncle (red garnet) or malachite. The Septuagint translates it as smaragdos, which is the ancient Greek word for emerald or a bright green stone.</w:t>
      </w:r>
    </w:p>
    <w:p w14:paraId="3210A29A" w14:textId="77777777" w:rsidR="005D46F0" w:rsidRDefault="005D46F0">
      <w:r>
        <w:t>• The lexical core of the word is defined by its flashing, glittering quality.</w:t>
      </w:r>
    </w:p>
    <w:p w14:paraId="413779E2" w14:textId="77777777" w:rsidR="005D46F0" w:rsidRDefault="005D46F0"/>
    <w:p w14:paraId="573F8D5D" w14:textId="77777777" w:rsidR="005D46F0" w:rsidRPr="005D46F0" w:rsidRDefault="005D46F0">
      <w:pPr>
        <w:rPr>
          <w:b/>
        </w:rPr>
      </w:pPr>
      <w:r w:rsidRPr="005D46F0">
        <w:rPr>
          <w:b/>
        </w:rPr>
        <w:t>3. Usage and Word Pictures</w:t>
      </w:r>
    </w:p>
    <w:p w14:paraId="31735D0A" w14:textId="77777777" w:rsidR="005D46F0" w:rsidRDefault="005D46F0">
      <w:r>
        <w:t>• The noun bareqeth appears only three times in the Hebrew Bible (Exodus 28:17; 39:10; Ezekiel 28:13).</w:t>
      </w:r>
    </w:p>
    <w:p w14:paraId="0BD9687B" w14:textId="77777777" w:rsidR="005D46F0" w:rsidRDefault="005D46F0">
      <w:r>
        <w:t>• In the ancient Near East, gemstones were not merely luxury items but carried deep symbolic, spiritual, and governmental weight. A king's or priest's gems reflected the glory of the realm and the favor of the deity.</w:t>
      </w:r>
    </w:p>
    <w:p w14:paraId="7B3100D7" w14:textId="77777777" w:rsidR="005D46F0" w:rsidRDefault="005D46F0">
      <w:r>
        <w:t>• The "flashing" nature of the stone serves as a physical metaphor for the brilliance of divine revelation and the unapproachable light of God's glory.</w:t>
      </w:r>
    </w:p>
    <w:p w14:paraId="1685C980" w14:textId="77777777" w:rsidR="005D46F0" w:rsidRDefault="005D46F0"/>
    <w:p w14:paraId="209388D8" w14:textId="77777777" w:rsidR="005D46F0" w:rsidRPr="005D46F0" w:rsidRDefault="005D46F0">
      <w:pPr>
        <w:rPr>
          <w:b/>
        </w:rPr>
      </w:pPr>
      <w:r w:rsidRPr="005D46F0">
        <w:rPr>
          <w:b/>
        </w:rPr>
        <w:t>4. Theological Implications</w:t>
      </w:r>
    </w:p>
    <w:p w14:paraId="1E22A46D" w14:textId="77777777" w:rsidR="005D46F0" w:rsidRDefault="005D46F0">
      <w:r>
        <w:t>• Representation of God's People: In Exodus 28, the High Priest bore the names of the twelve tribes of Israel engraved on twelve stones on his breastplate. As the High Priest entered the Holy of Holies, the flashing light of the bareqeth shone in the presence of Yahweh, symbolizing that Israel was precious, brilliantly visible, and securely held on the priest's heart.</w:t>
      </w:r>
    </w:p>
    <w:p w14:paraId="2370D649" w14:textId="77777777" w:rsidR="005D46F0" w:rsidRDefault="005D46F0">
      <w:r>
        <w:t>• Divine Splendor and Creation: In Ezekiel 28:13, the bareqeth is listed among the gemstones adorning the king of Tyre in his Edenic, pristine state. This points to the original beauty of God's creation, where precious gems reflected the exquisite craftsmanship and majesty of the Creator.</w:t>
      </w:r>
    </w:p>
    <w:p w14:paraId="6055847A" w14:textId="77777777" w:rsidR="005D46F0" w:rsidRDefault="005D46F0">
      <w:r>
        <w:t>• Reflection of Heavenly Glory: The flashing brilliance of these stones anticipates the description of the New Jerusalem in Revelation 21, where the foundations of the city wall are adorned with precious stones (including emerald, smaragdos), signifying that the earthly tabernacle was a copy of the ultimate, sparkling reality of God's eternal dwelling place.</w:t>
      </w:r>
    </w:p>
    <w:p w14:paraId="59F2276E" w14:textId="77777777" w:rsidR="005D46F0" w:rsidRDefault="005D46F0"/>
    <w:p w14:paraId="3A7E80F3" w14:textId="77777777" w:rsidR="005D46F0" w:rsidRPr="005D46F0" w:rsidRDefault="005D46F0">
      <w:pPr>
        <w:rPr>
          <w:b/>
        </w:rPr>
      </w:pPr>
      <w:r w:rsidRPr="005D46F0">
        <w:rPr>
          <w:b/>
        </w:rPr>
        <w:t>5. Contextual Nuance in the Passage</w:t>
      </w:r>
    </w:p>
    <w:p w14:paraId="1EF57828" w14:textId="77777777" w:rsidR="005D46F0" w:rsidRDefault="005D46F0">
      <w:r>
        <w:t>• In Exodus 28:17, the bareqeth is the third stone in the first row of the breastplate of judgment, alongside odem (sardius/ruby) and pitdah (topaz).</w:t>
      </w:r>
    </w:p>
    <w:p w14:paraId="1222409E" w14:textId="77777777" w:rsidR="005D46F0" w:rsidRDefault="005D46F0">
      <w:r>
        <w:t>• Placement in the first row associates it with one of the primary tribes of Israel (traditionally Levi or Judah, depending on the order of birth or camp arrangement).</w:t>
      </w:r>
    </w:p>
    <w:p w14:paraId="516F5E7C" w14:textId="77777777" w:rsidR="005D46F0" w:rsidRDefault="005D46F0">
      <w:r>
        <w:t>• The breastplate was called the "breastplate of judgment" because it was used to discern God's will. The presence of light-reflecting, flashing stones like the bareqeth next to the Urim and Thummim ("lights and perfections") underscores the theme of divine light, illumination, and guidance radiating from the High Priest's chest.</w:t>
      </w:r>
    </w:p>
    <w:p w14:paraId="6B3794F6" w14:textId="77777777" w:rsidR="005D46F0" w:rsidRDefault="005D46F0"/>
    <w:p w14:paraId="042F0439" w14:textId="77777777" w:rsidR="005D46F0" w:rsidRPr="005D46F0" w:rsidRDefault="005D46F0">
      <w:pPr>
        <w:rPr>
          <w:b/>
        </w:rPr>
      </w:pPr>
      <w:r w:rsidRPr="005D46F0">
        <w:rPr>
          <w:b/>
        </w:rPr>
        <w:t>6. Key Uses in Other Verses (NKJV)</w:t>
      </w:r>
    </w:p>
    <w:p w14:paraId="269B58CC" w14:textId="77777777" w:rsidR="005D46F0" w:rsidRDefault="005D46F0">
      <w:r>
        <w:t>• Exodus 28:17 – "And you shall put settings of stones in it, four rows of stones: The first row shall be a sardius, a topaz, and an emerald; this shall be the first row;"</w:t>
      </w:r>
    </w:p>
    <w:p w14:paraId="10651A02" w14:textId="77777777" w:rsidR="005D46F0" w:rsidRDefault="005D46F0">
      <w:r>
        <w:t>• Exodus 39:10 – "And they set in it four rows of stones: a row with a sardius, a topaz, and an emerald was the first row;"</w:t>
      </w:r>
    </w:p>
    <w:p w14:paraId="57C89BA6" w14:textId="77777777" w:rsidR="005D46F0" w:rsidRDefault="005D46F0">
      <w:r>
        <w:t>• Ezekiel 28:13 – "You were in Eden, the garden of God; Every precious stone was your covering: The sardius, topaz, and diamond, Beryl, onyx, and jasper, Sapphire, turquoise, and emerald with gold..."</w:t>
      </w:r>
    </w:p>
    <w:p w14:paraId="3C708C55" w14:textId="77777777" w:rsidR="005D46F0" w:rsidRDefault="005D46F0"/>
    <w:p w14:paraId="3C6C914E" w14:textId="77777777" w:rsidR="005D46F0" w:rsidRPr="005D46F0" w:rsidRDefault="005D46F0">
      <w:pPr>
        <w:rPr>
          <w:b/>
        </w:rPr>
      </w:pPr>
      <w:r w:rsidRPr="005D46F0">
        <w:rPr>
          <w:b/>
        </w:rPr>
        <w:t>7. Other Relevant Insights</w:t>
      </w:r>
    </w:p>
    <w:p w14:paraId="4ADBB0A8" w14:textId="77777777" w:rsidR="005D46F0" w:rsidRDefault="005D46F0">
      <w:r>
        <w:t>• The Greek equivalent in the Septuagint, smaragdos, is the source of the English word "emerald."</w:t>
      </w:r>
    </w:p>
    <w:p w14:paraId="6501D2AA" w14:textId="77777777" w:rsidR="005D46F0" w:rsidRDefault="005D46F0">
      <w:r>
        <w:t>• In classical antiquity, the emerald was praised above all other green gems for its intense color, and writers noted that its hue was uniquely soothing to the eyes of those who looked at it.</w:t>
      </w:r>
    </w:p>
    <w:p w14:paraId="2819BCA3" w14:textId="77777777" w:rsidR="005D46F0" w:rsidRDefault="005D46F0">
      <w:r>
        <w:t>• Whether the Old Testament bareqeth was the green emerald or a red flashing carbuncle, the theological emphasis remains on its capacity to capture, reflect, and flash light, showing that God's holiness is dazzling and beautiful.</w:t>
      </w:r>
    </w:p>
    <w:p w14:paraId="3C58BD78" w14:textId="77777777" w:rsidR="005D46F0" w:rsidRDefault="005D46F0"/>
    <w:p w14:paraId="72D92656" w14:textId="77777777" w:rsidR="005D46F0" w:rsidRPr="005D46F0" w:rsidRDefault="005D46F0">
      <w:pPr>
        <w:rPr>
          <w:b/>
        </w:rPr>
      </w:pPr>
      <w:r w:rsidRPr="005D46F0">
        <w:rPr>
          <w:b/>
        </w:rPr>
        <w:t>8. References</w:t>
      </w:r>
    </w:p>
    <w:p w14:paraId="6835F046" w14:textId="77777777" w:rsidR="005D46F0" w:rsidRDefault="005D46F0">
      <w:r>
        <w:t>• Brown, Driver, and Briggs. A Hebrew and English Lexicon of the Old Testament.</w:t>
      </w:r>
    </w:p>
    <w:p w14:paraId="2323F8C5" w14:textId="77777777" w:rsidR="005D46F0" w:rsidRDefault="005D46F0">
      <w:r>
        <w:t>• Koehler, Ludwig, and Walter Baumgartner. The Hebrew and Aramaic Lexicon of the Old Testament.</w:t>
      </w:r>
    </w:p>
    <w:p w14:paraId="6B3C6426" w14:textId="77777777" w:rsidR="005D46F0" w:rsidRDefault="005D46F0">
      <w:r>
        <w:t>• Harris, R. Laird, Gleason L. Archer Jr., and Bruce K. Waltke. Theological Wordbook of the Old Testament.</w:t>
      </w:r>
    </w:p>
    <w:p w14:paraId="16932307" w14:textId="77777777" w:rsidR="005D46F0" w:rsidRDefault="005D46F0">
      <w:r>
        <w:t>• Botterweck, G. Johannes, and Helmer Ringgren. Theological Dictionary of the Old Testament.</w:t>
      </w:r>
    </w:p>
    <w:p w14:paraId="27414F4F" w14:textId="25B385B5" w:rsidR="004C5552" w:rsidRDefault="005D46F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46F0"/>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8969"/>
  <w15:chartTrackingRefBased/>
  <w15:docId w15:val="{00569479-4718-4593-9883-7E9A309C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6F0"/>
    <w:rPr>
      <w:rFonts w:eastAsiaTheme="majorEastAsia" w:cstheme="majorBidi"/>
      <w:color w:val="272727" w:themeColor="text1" w:themeTint="D8"/>
    </w:rPr>
  </w:style>
  <w:style w:type="paragraph" w:styleId="Title">
    <w:name w:val="Title"/>
    <w:basedOn w:val="Normal"/>
    <w:next w:val="Normal"/>
    <w:link w:val="TitleChar"/>
    <w:uiPriority w:val="10"/>
    <w:qFormat/>
    <w:rsid w:val="005D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6F0"/>
    <w:pPr>
      <w:spacing w:before="160"/>
      <w:jc w:val="center"/>
    </w:pPr>
    <w:rPr>
      <w:i/>
      <w:iCs/>
      <w:color w:val="404040" w:themeColor="text1" w:themeTint="BF"/>
    </w:rPr>
  </w:style>
  <w:style w:type="character" w:customStyle="1" w:styleId="QuoteChar">
    <w:name w:val="Quote Char"/>
    <w:basedOn w:val="DefaultParagraphFont"/>
    <w:link w:val="Quote"/>
    <w:uiPriority w:val="29"/>
    <w:rsid w:val="005D46F0"/>
    <w:rPr>
      <w:i/>
      <w:iCs/>
      <w:color w:val="404040" w:themeColor="text1" w:themeTint="BF"/>
    </w:rPr>
  </w:style>
  <w:style w:type="paragraph" w:styleId="ListParagraph">
    <w:name w:val="List Paragraph"/>
    <w:basedOn w:val="Normal"/>
    <w:uiPriority w:val="34"/>
    <w:qFormat/>
    <w:rsid w:val="005D46F0"/>
    <w:pPr>
      <w:ind w:left="720"/>
      <w:contextualSpacing/>
    </w:pPr>
  </w:style>
  <w:style w:type="character" w:styleId="IntenseEmphasis">
    <w:name w:val="Intense Emphasis"/>
    <w:basedOn w:val="DefaultParagraphFont"/>
    <w:uiPriority w:val="21"/>
    <w:qFormat/>
    <w:rsid w:val="005D46F0"/>
    <w:rPr>
      <w:i/>
      <w:iCs/>
      <w:color w:val="2E74B5" w:themeColor="accent1" w:themeShade="BF"/>
    </w:rPr>
  </w:style>
  <w:style w:type="paragraph" w:styleId="IntenseQuote">
    <w:name w:val="Intense Quote"/>
    <w:basedOn w:val="Normal"/>
    <w:next w:val="Normal"/>
    <w:link w:val="IntenseQuoteChar"/>
    <w:uiPriority w:val="30"/>
    <w:qFormat/>
    <w:rsid w:val="005D46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46F0"/>
    <w:rPr>
      <w:i/>
      <w:iCs/>
      <w:color w:val="2E74B5" w:themeColor="accent1" w:themeShade="BF"/>
    </w:rPr>
  </w:style>
  <w:style w:type="character" w:styleId="IntenseReference">
    <w:name w:val="Intense Reference"/>
    <w:basedOn w:val="DefaultParagraphFont"/>
    <w:uiPriority w:val="32"/>
    <w:qFormat/>
    <w:rsid w:val="005D46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