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461D" w14:textId="77777777" w:rsidR="00F55518" w:rsidRPr="00F55518" w:rsidRDefault="00F55518">
      <w:pPr>
        <w:rPr>
          <w:b/>
        </w:rPr>
      </w:pPr>
      <w:r w:rsidRPr="00F55518">
        <w:rPr>
          <w:b/>
        </w:rPr>
        <w:t>HOLY - ( qō</w:t>
      </w:r>
      <w:r w:rsidRPr="00F55518">
        <w:rPr>
          <w:rFonts w:ascii="Calibri" w:hAnsi="Calibri" w:cs="Calibri"/>
          <w:b/>
        </w:rPr>
        <w:t>ḏ</w:t>
      </w:r>
      <w:r w:rsidRPr="00F55518">
        <w:rPr>
          <w:b/>
        </w:rPr>
        <w:t>eš , Strong's H6944 )</w:t>
      </w:r>
    </w:p>
    <w:p w14:paraId="359575C5" w14:textId="77777777" w:rsidR="00F55518" w:rsidRDefault="00F55518">
      <w:r w:rsidRPr="00F55518">
        <w:rPr>
          <w:b/>
        </w:rPr>
        <w:t>Summary:</w:t>
      </w:r>
    </w:p>
    <w:p w14:paraId="660A16E4" w14:textId="77777777" w:rsidR="00F55518" w:rsidRDefault="00F55518">
      <w:r>
        <w:t>The Hebrew noun qō</w:t>
      </w:r>
      <w:r>
        <w:rPr>
          <w:rFonts w:ascii="Calibri" w:hAnsi="Calibri" w:cs="Calibri"/>
        </w:rPr>
        <w:t>ḏ</w:t>
      </w:r>
      <w:r>
        <w:t>eš refers to holiness, sacredness, or a consecrated thing set apart from the common or profane for God’s exclusive possession and service. In Exodus 28:2, it characterizes the special priestly garments of Aaron, signifying that his office and entire person were designated for divine service, reflecting the absolute purity and majestic glory of Yahweh.</w:t>
      </w:r>
    </w:p>
    <w:p w14:paraId="74A23640" w14:textId="77777777" w:rsidR="00F55518" w:rsidRDefault="00F55518"/>
    <w:p w14:paraId="692E94F5" w14:textId="77777777" w:rsidR="00F55518" w:rsidRDefault="00F55518">
      <w:r w:rsidRPr="00F55518">
        <w:rPr>
          <w:b/>
        </w:rPr>
        <w:t>Full Study:</w:t>
      </w:r>
    </w:p>
    <w:p w14:paraId="410D9E78" w14:textId="77777777" w:rsidR="00F55518" w:rsidRDefault="00F55518"/>
    <w:p w14:paraId="0E9EA7F8" w14:textId="77777777" w:rsidR="00F55518" w:rsidRPr="00F55518" w:rsidRDefault="00F55518">
      <w:pPr>
        <w:rPr>
          <w:b/>
        </w:rPr>
      </w:pPr>
      <w:r w:rsidRPr="00F55518">
        <w:rPr>
          <w:b/>
        </w:rPr>
        <w:t>1. Word Picture / Background</w:t>
      </w:r>
    </w:p>
    <w:p w14:paraId="7A4AFE14" w14:textId="77777777" w:rsidR="00F55518" w:rsidRDefault="00F55518">
      <w:r>
        <w:t>The root q-d-š has the basic meaning of being cut off, separated, or set apart. Historically, it conveys the idea of a boundary line drawn between the sacred and the ordinary (the profane). A holy thing is not defined by inherent magical properties, but by its strict reservation for the Creator. In the ancient Near East, things dedicated to a deity were physically separated from common use. Thus, qō</w:t>
      </w:r>
      <w:r>
        <w:rPr>
          <w:rFonts w:ascii="Calibri" w:hAnsi="Calibri" w:cs="Calibri"/>
        </w:rPr>
        <w:t>ḏ</w:t>
      </w:r>
      <w:r>
        <w:t>eš carries the visual image of a designated sphere of ownership—marked off, guarded, and treated with extreme reverence.</w:t>
      </w:r>
    </w:p>
    <w:p w14:paraId="35CDD742" w14:textId="77777777" w:rsidR="00F55518" w:rsidRDefault="00F55518"/>
    <w:p w14:paraId="6FF59131" w14:textId="77777777" w:rsidR="00F55518" w:rsidRPr="00F55518" w:rsidRDefault="00F55518">
      <w:pPr>
        <w:rPr>
          <w:b/>
        </w:rPr>
      </w:pPr>
      <w:r w:rsidRPr="00F55518">
        <w:rPr>
          <w:b/>
        </w:rPr>
        <w:t>2. Meaning / Lexical Definition</w:t>
      </w:r>
    </w:p>
    <w:p w14:paraId="0E7E58E7" w14:textId="77777777" w:rsidR="00F55518" w:rsidRDefault="00F55518">
      <w:r>
        <w:t>• Qō</w:t>
      </w:r>
      <w:r>
        <w:rPr>
          <w:rFonts w:ascii="Calibri" w:hAnsi="Calibri" w:cs="Calibri"/>
        </w:rPr>
        <w:t>ḏ</w:t>
      </w:r>
      <w:r>
        <w:t>eš is a masculine noun meaning "holiness," "sacredness," or "a holy thing." It represents the state of being consecrated. When used in a genitive construction like bagdê-qō</w:t>
      </w:r>
      <w:r>
        <w:rPr>
          <w:rFonts w:ascii="Calibri" w:hAnsi="Calibri" w:cs="Calibri"/>
        </w:rPr>
        <w:t>ḏ</w:t>
      </w:r>
      <w:r>
        <w:t>eš (literally, "garments of holiness"), it acts adjectivally to describe the garments as "holy." These are vestments belonging to the sphere of the divine, designated entirely for the service of God and prohibited from being worn in ordinary, everyday settings.</w:t>
      </w:r>
    </w:p>
    <w:p w14:paraId="51C55621" w14:textId="77777777" w:rsidR="00F55518" w:rsidRDefault="00F55518"/>
    <w:p w14:paraId="24F167A5" w14:textId="77777777" w:rsidR="00F55518" w:rsidRPr="00F55518" w:rsidRDefault="00F55518">
      <w:pPr>
        <w:rPr>
          <w:b/>
        </w:rPr>
      </w:pPr>
      <w:r w:rsidRPr="00F55518">
        <w:rPr>
          <w:b/>
        </w:rPr>
        <w:t>3. Usage and Word Pictures</w:t>
      </w:r>
    </w:p>
    <w:p w14:paraId="3D9906F9" w14:textId="77777777" w:rsidR="00F55518" w:rsidRDefault="00F55518">
      <w:r>
        <w:t>• Qō</w:t>
      </w:r>
      <w:r>
        <w:rPr>
          <w:rFonts w:ascii="Calibri" w:hAnsi="Calibri" w:cs="Calibri"/>
        </w:rPr>
        <w:t>ḏ</w:t>
      </w:r>
      <w:r>
        <w:t>eš is used throughout the Old Testament to designate:</w:t>
      </w:r>
    </w:p>
    <w:p w14:paraId="3B9A95E4" w14:textId="77777777" w:rsidR="00F55518" w:rsidRDefault="00F55518">
      <w:r>
        <w:t>• Sacred places, such as the Holy Place and the Holy of Holies (qō</w:t>
      </w:r>
      <w:r>
        <w:rPr>
          <w:rFonts w:ascii="Calibri" w:hAnsi="Calibri" w:cs="Calibri"/>
        </w:rPr>
        <w:t>ḏ</w:t>
      </w:r>
      <w:r>
        <w:t>eš ha-qŏdāšîm).</w:t>
      </w:r>
    </w:p>
    <w:p w14:paraId="0B94F56B" w14:textId="77777777" w:rsidR="00F55518" w:rsidRDefault="00F55518">
      <w:r>
        <w:t>• Sacred times, such as the Sabbath and feast days.</w:t>
      </w:r>
    </w:p>
    <w:p w14:paraId="16E872BF" w14:textId="77777777" w:rsidR="00F55518" w:rsidRDefault="00F55518">
      <w:r>
        <w:t>• Sacred offerings and dedicated gifts.</w:t>
      </w:r>
    </w:p>
    <w:p w14:paraId="14098FDB" w14:textId="77777777" w:rsidR="00F55518" w:rsidRDefault="00F55518">
      <w:r>
        <w:t>• Sacred personnel, particularly the priests and their specific attire.</w:t>
      </w:r>
    </w:p>
    <w:p w14:paraId="263DDD1F" w14:textId="77777777" w:rsidR="00F55518" w:rsidRDefault="00F55518">
      <w:r>
        <w:t>The word picture is one of distinction and protection. It represents a domain where God's presence dwells, and whatever touches or enters it must be ritually clean and designated by Him. The boundaries of the qō</w:t>
      </w:r>
      <w:r>
        <w:rPr>
          <w:rFonts w:ascii="Calibri" w:hAnsi="Calibri" w:cs="Calibri"/>
        </w:rPr>
        <w:t>ḏ</w:t>
      </w:r>
      <w:r>
        <w:t>eš protect the worshiper from the consuming fire of God's absolute purity.</w:t>
      </w:r>
    </w:p>
    <w:p w14:paraId="1AEB0E32" w14:textId="77777777" w:rsidR="00F55518" w:rsidRDefault="00F55518"/>
    <w:p w14:paraId="0F296A4E" w14:textId="77777777" w:rsidR="00F55518" w:rsidRPr="00F55518" w:rsidRDefault="00F55518">
      <w:pPr>
        <w:rPr>
          <w:b/>
        </w:rPr>
      </w:pPr>
      <w:r w:rsidRPr="00F55518">
        <w:rPr>
          <w:b/>
        </w:rPr>
        <w:t>4. Theological Implications</w:t>
      </w:r>
    </w:p>
    <w:p w14:paraId="09AEBD88" w14:textId="77777777" w:rsidR="00F55518" w:rsidRDefault="00F55518">
      <w:r>
        <w:t>Holiness is the core of God's character. Qō</w:t>
      </w:r>
      <w:r>
        <w:rPr>
          <w:rFonts w:ascii="Calibri" w:hAnsi="Calibri" w:cs="Calibri"/>
        </w:rPr>
        <w:t>ḏ</w:t>
      </w:r>
      <w:r>
        <w:t>eš demonstrates that holiness is communicative; God imparts holiness to things, places, and people associated with Him. This holiness is dangerous to the profane; unauthorized access to what is qō</w:t>
      </w:r>
      <w:r>
        <w:rPr>
          <w:rFonts w:ascii="Calibri" w:hAnsi="Calibri" w:cs="Calibri"/>
        </w:rPr>
        <w:t>ḏ</w:t>
      </w:r>
      <w:r>
        <w:t>eš brings judgment, highlighting the absolute necessity of mediation. The high priest, clothed in these garments of holiness, acts as the mediator who can safely enter the divine presence on behalf of a sinful nation.</w:t>
      </w:r>
    </w:p>
    <w:p w14:paraId="005EC7D4" w14:textId="77777777" w:rsidR="00F55518" w:rsidRDefault="00F55518"/>
    <w:p w14:paraId="4EE9EBD7" w14:textId="77777777" w:rsidR="00F55518" w:rsidRPr="00F55518" w:rsidRDefault="00F55518">
      <w:pPr>
        <w:rPr>
          <w:b/>
        </w:rPr>
      </w:pPr>
      <w:r w:rsidRPr="00F55518">
        <w:rPr>
          <w:b/>
        </w:rPr>
        <w:t>5. Contextual Nuance in the Passage</w:t>
      </w:r>
    </w:p>
    <w:p w14:paraId="2D783070" w14:textId="77777777" w:rsidR="00F55518" w:rsidRDefault="00F55518">
      <w:r>
        <w:t>In Exodus 28:2, the "holy garments" (garments of holiness) serve "for glory and for beauty." The physical beauty and costly materials (gold, blue, purple, scarlet, and fine linen) of the vestments were tangible, visible expressions of the unseen reality of qō</w:t>
      </w:r>
      <w:r>
        <w:rPr>
          <w:rFonts w:ascii="Calibri" w:hAnsi="Calibri" w:cs="Calibri"/>
        </w:rPr>
        <w:t>ḏ</w:t>
      </w:r>
      <w:r>
        <w:t>eš. They visually separated Aaron from the rest of the congregation, demonstrating that he was entering the presence of the Holy One as Israel’s representative. The garments functioned as a physical shield and a credential of office, enabling him to minister in the tabernacle without bringing death upon himself or the nation.</w:t>
      </w:r>
    </w:p>
    <w:p w14:paraId="19571B60" w14:textId="77777777" w:rsidR="00F55518" w:rsidRDefault="00F55518"/>
    <w:p w14:paraId="51B988AE" w14:textId="77777777" w:rsidR="00F55518" w:rsidRPr="00F55518" w:rsidRDefault="00F55518">
      <w:pPr>
        <w:rPr>
          <w:b/>
        </w:rPr>
      </w:pPr>
      <w:r w:rsidRPr="00F55518">
        <w:rPr>
          <w:b/>
        </w:rPr>
        <w:t>6. Key Uses in Other Verses (NKJV)</w:t>
      </w:r>
    </w:p>
    <w:p w14:paraId="79EB309A" w14:textId="77777777" w:rsidR="00F55518" w:rsidRDefault="00F55518">
      <w:r>
        <w:t>• Exodus 3:5 - "Do not draw near this place. Take your sandals off your feet, for the place where you stand is holy ground."</w:t>
      </w:r>
    </w:p>
    <w:p w14:paraId="00078311" w14:textId="77777777" w:rsidR="00F55518" w:rsidRDefault="00F55518">
      <w:r>
        <w:t>• Exodus 15:11 - "Who is like You, O LORD, among the gods? Who is like You, glorious in holiness, fearful in praises, doing wonders?"</w:t>
      </w:r>
    </w:p>
    <w:p w14:paraId="4F1DED6F" w14:textId="77777777" w:rsidR="00F55518" w:rsidRDefault="00F55518">
      <w:r>
        <w:t>• Leviticus 10:10 - "...that you may distinguish between holy and unholy, and between unclean and clean;"</w:t>
      </w:r>
    </w:p>
    <w:p w14:paraId="5F500D6E" w14:textId="77777777" w:rsidR="00F55518" w:rsidRDefault="00F55518">
      <w:r>
        <w:t>• Psalm 29:2 - "Give unto the LORD the glory due to His name; worship the LORD in the beauty of holiness."</w:t>
      </w:r>
    </w:p>
    <w:p w14:paraId="74E41D9D" w14:textId="77777777" w:rsidR="00F55518" w:rsidRDefault="00F55518"/>
    <w:p w14:paraId="32EC53BE" w14:textId="77777777" w:rsidR="00F55518" w:rsidRPr="00F55518" w:rsidRDefault="00F55518">
      <w:pPr>
        <w:rPr>
          <w:b/>
        </w:rPr>
      </w:pPr>
      <w:r w:rsidRPr="00F55518">
        <w:rPr>
          <w:b/>
        </w:rPr>
        <w:t>7. Other Relevant Insights</w:t>
      </w:r>
    </w:p>
    <w:p w14:paraId="2A4851F8" w14:textId="77777777" w:rsidR="00F55518" w:rsidRDefault="00F55518">
      <w:r>
        <w:t>The concept of "holy garments" prefigures the righteousness of Jesus Christ, our ultimate High Priest, who is truly holy, harmless, and undefiled. In the New Testament, believers are exhorted to "put on" the Lord Jesus Christ and are described as being clothed in garments of salvation and robes of righteousness (Isaiah 61:10). The physical vestments of Aaron find their spiritual fulfillment in the sanctifying work of Christ, who clothes His church in true holiness so they may serve as a royal priesthood.</w:t>
      </w:r>
    </w:p>
    <w:p w14:paraId="6E093681" w14:textId="77777777" w:rsidR="00F55518" w:rsidRDefault="00F55518"/>
    <w:p w14:paraId="3A9A7222" w14:textId="77777777" w:rsidR="00F55518" w:rsidRPr="00F55518" w:rsidRDefault="00F55518">
      <w:pPr>
        <w:rPr>
          <w:b/>
        </w:rPr>
      </w:pPr>
      <w:r w:rsidRPr="00F55518">
        <w:rPr>
          <w:b/>
        </w:rPr>
        <w:t>8. References</w:t>
      </w:r>
    </w:p>
    <w:p w14:paraId="310C9FD2" w14:textId="77777777" w:rsidR="00F55518" w:rsidRDefault="00F55518">
      <w:r>
        <w:t>• Brown, Driver, Briggs Hebrew and English Lexicon</w:t>
      </w:r>
    </w:p>
    <w:p w14:paraId="7F7CFC2E" w14:textId="77777777" w:rsidR="00F55518" w:rsidRDefault="00F55518">
      <w:r>
        <w:t>• Theological Wordbook of the Old Testament</w:t>
      </w:r>
    </w:p>
    <w:p w14:paraId="462DD837" w14:textId="77777777" w:rsidR="00F55518" w:rsidRDefault="00F55518">
      <w:r>
        <w:t>• New International Dictionary of Old Testament Theology and Exegesis</w:t>
      </w:r>
    </w:p>
    <w:p w14:paraId="2B26DA73" w14:textId="77777777" w:rsidR="00F55518" w:rsidRDefault="00F55518">
      <w:r>
        <w:t>• Vine's Expository Dictionary of Old and New Testament Words</w:t>
      </w:r>
    </w:p>
    <w:p w14:paraId="457F0B63" w14:textId="0C9733B0" w:rsidR="004C5552" w:rsidRDefault="00F55518">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551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FFC7"/>
  <w15:chartTrackingRefBased/>
  <w15:docId w15:val="{3888AD5E-3B4D-4F42-8547-97B45310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5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5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518"/>
    <w:rPr>
      <w:rFonts w:eastAsiaTheme="majorEastAsia" w:cstheme="majorBidi"/>
      <w:color w:val="272727" w:themeColor="text1" w:themeTint="D8"/>
    </w:rPr>
  </w:style>
  <w:style w:type="paragraph" w:styleId="Title">
    <w:name w:val="Title"/>
    <w:basedOn w:val="Normal"/>
    <w:next w:val="Normal"/>
    <w:link w:val="TitleChar"/>
    <w:uiPriority w:val="10"/>
    <w:qFormat/>
    <w:rsid w:val="00F55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518"/>
    <w:pPr>
      <w:spacing w:before="160"/>
      <w:jc w:val="center"/>
    </w:pPr>
    <w:rPr>
      <w:i/>
      <w:iCs/>
      <w:color w:val="404040" w:themeColor="text1" w:themeTint="BF"/>
    </w:rPr>
  </w:style>
  <w:style w:type="character" w:customStyle="1" w:styleId="QuoteChar">
    <w:name w:val="Quote Char"/>
    <w:basedOn w:val="DefaultParagraphFont"/>
    <w:link w:val="Quote"/>
    <w:uiPriority w:val="29"/>
    <w:rsid w:val="00F55518"/>
    <w:rPr>
      <w:i/>
      <w:iCs/>
      <w:color w:val="404040" w:themeColor="text1" w:themeTint="BF"/>
    </w:rPr>
  </w:style>
  <w:style w:type="paragraph" w:styleId="ListParagraph">
    <w:name w:val="List Paragraph"/>
    <w:basedOn w:val="Normal"/>
    <w:uiPriority w:val="34"/>
    <w:qFormat/>
    <w:rsid w:val="00F55518"/>
    <w:pPr>
      <w:ind w:left="720"/>
      <w:contextualSpacing/>
    </w:pPr>
  </w:style>
  <w:style w:type="character" w:styleId="IntenseEmphasis">
    <w:name w:val="Intense Emphasis"/>
    <w:basedOn w:val="DefaultParagraphFont"/>
    <w:uiPriority w:val="21"/>
    <w:qFormat/>
    <w:rsid w:val="00F55518"/>
    <w:rPr>
      <w:i/>
      <w:iCs/>
      <w:color w:val="2E74B5" w:themeColor="accent1" w:themeShade="BF"/>
    </w:rPr>
  </w:style>
  <w:style w:type="paragraph" w:styleId="IntenseQuote">
    <w:name w:val="Intense Quote"/>
    <w:basedOn w:val="Normal"/>
    <w:next w:val="Normal"/>
    <w:link w:val="IntenseQuoteChar"/>
    <w:uiPriority w:val="30"/>
    <w:qFormat/>
    <w:rsid w:val="00F555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5518"/>
    <w:rPr>
      <w:i/>
      <w:iCs/>
      <w:color w:val="2E74B5" w:themeColor="accent1" w:themeShade="BF"/>
    </w:rPr>
  </w:style>
  <w:style w:type="character" w:styleId="IntenseReference">
    <w:name w:val="Intense Reference"/>
    <w:basedOn w:val="DefaultParagraphFont"/>
    <w:uiPriority w:val="32"/>
    <w:qFormat/>
    <w:rsid w:val="00F555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