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91FA" w14:textId="77777777" w:rsidR="00D80E2F" w:rsidRPr="00D80E2F" w:rsidRDefault="00D80E2F">
      <w:pPr>
        <w:rPr>
          <w:b/>
        </w:rPr>
      </w:pPr>
      <w:r w:rsidRPr="00D80E2F">
        <w:rPr>
          <w:b/>
        </w:rPr>
        <w:t>SOUND - ( qol , Strong's H6963 )</w:t>
      </w:r>
    </w:p>
    <w:p w14:paraId="62275276" w14:textId="77777777" w:rsidR="00D80E2F" w:rsidRDefault="00D80E2F">
      <w:r w:rsidRPr="00D80E2F">
        <w:rPr>
          <w:b/>
        </w:rPr>
        <w:t>Summary:</w:t>
      </w:r>
    </w:p>
    <w:p w14:paraId="4FA103A4" w14:textId="77777777" w:rsidR="00D80E2F" w:rsidRDefault="00D80E2F">
      <w:r>
        <w:t>The Hebrew noun qol primarily denotes a voice, sound, or noise. In the context of the high priest’s garments in Exodus 28:35, it refers specifically to the clear, rhythmic chiming of the golden bells attached to the hem of Aaron's robe. This sound served as an auditory confirmation of life and ongoing mediation. As Aaron moved within the Holy Place, unseen by the congregation, the audible qol of the bells assured the waiting Israelites that their representative was alive, his service was accepted, and his intercession before Yahweh was active. It stood as a sensory boundary marker of reverence, reminding all who heard it of the holiness required to approach the living God.</w:t>
      </w:r>
    </w:p>
    <w:p w14:paraId="2A882BE3" w14:textId="77777777" w:rsidR="00D80E2F" w:rsidRDefault="00D80E2F"/>
    <w:p w14:paraId="6D271FC5" w14:textId="77777777" w:rsidR="00D80E2F" w:rsidRDefault="00D80E2F">
      <w:r w:rsidRPr="00D80E2F">
        <w:rPr>
          <w:b/>
        </w:rPr>
        <w:t>Full Study:</w:t>
      </w:r>
    </w:p>
    <w:p w14:paraId="7EE6CB77" w14:textId="77777777" w:rsidR="00D80E2F" w:rsidRDefault="00D80E2F"/>
    <w:p w14:paraId="6B36B61F" w14:textId="77777777" w:rsidR="00D80E2F" w:rsidRPr="00D80E2F" w:rsidRDefault="00D80E2F">
      <w:pPr>
        <w:rPr>
          <w:b/>
        </w:rPr>
      </w:pPr>
      <w:r w:rsidRPr="00D80E2F">
        <w:rPr>
          <w:b/>
        </w:rPr>
        <w:t xml:space="preserve"> 1. Word Picture / Background</w:t>
      </w:r>
    </w:p>
    <w:p w14:paraId="18C73766" w14:textId="77777777" w:rsidR="00D80E2F" w:rsidRDefault="00D80E2F">
      <w:r>
        <w:t>The noun qol is an ancient Semitic word with onomatopoeic origins, likely mimicking a resonant, hollow, or loud cry. In the ancient near eastern world, the sound of a voice or a distinct noise was synonymous with life, presence, and activity. Silence, conversely, was equated with death, judgment, and the grave. In the architecture of Israel's worship, the tabernacle separated the holy God from the sinful people. The high priest acted as the sole mediator who could pass beyond the veil. Because the people could not see inside the sanctuary, the qol of the golden bells functioned as a physical and auditory bridge. The chiming sound painted a vivid word picture of active, accepted life in the very presence of God.</w:t>
      </w:r>
    </w:p>
    <w:p w14:paraId="2F623AEE" w14:textId="77777777" w:rsidR="00D80E2F" w:rsidRDefault="00D80E2F"/>
    <w:p w14:paraId="2DBF0F88" w14:textId="77777777" w:rsidR="00D80E2F" w:rsidRPr="00D80E2F" w:rsidRDefault="00D80E2F">
      <w:pPr>
        <w:rPr>
          <w:b/>
        </w:rPr>
      </w:pPr>
      <w:r w:rsidRPr="00D80E2F">
        <w:rPr>
          <w:b/>
        </w:rPr>
        <w:t xml:space="preserve"> 2. Meaning / Lexical Definition</w:t>
      </w:r>
    </w:p>
    <w:p w14:paraId="365FEC38" w14:textId="77777777" w:rsidR="00D80E2F" w:rsidRDefault="00D80E2F">
      <w:r>
        <w:t>The term qol refers to any audible sound, noise, or voice. It possesses a broad semantic range that is determined entirely by its context:</w:t>
      </w:r>
    </w:p>
    <w:p w14:paraId="2D248A6C" w14:textId="77777777" w:rsidR="00D80E2F" w:rsidRDefault="00D80E2F">
      <w:r>
        <w:t>• The human voice: Speaking, crying out, weeping, or singing.</w:t>
      </w:r>
    </w:p>
    <w:p w14:paraId="33BA6F41" w14:textId="77777777" w:rsidR="00D80E2F" w:rsidRDefault="00D80E2F">
      <w:r>
        <w:t>• Non-human and inanimate sounds: The sound of musical instruments, the rustling of leaves, the rumbling of chariot wheels, or the cracking of thunder.</w:t>
      </w:r>
    </w:p>
    <w:p w14:paraId="5EBDD990" w14:textId="77777777" w:rsidR="00D80E2F" w:rsidRDefault="00D80E2F">
      <w:r>
        <w:t>• The divine voice: The majestic, authoritative, and creative voice of God (qol Yahweh).</w:t>
      </w:r>
    </w:p>
    <w:p w14:paraId="5C19FDB3" w14:textId="77777777" w:rsidR="00D80E2F" w:rsidRDefault="00D80E2F">
      <w:r>
        <w:t>In Exodus 28:35, qol carries the concrete physical meaning of an inanimate sound—specifically, the metallic ringing of the golden bells on the hem of the high priest's robe of the ephod as they struck one another during his movements.</w:t>
      </w:r>
    </w:p>
    <w:p w14:paraId="208C6919" w14:textId="77777777" w:rsidR="00D80E2F" w:rsidRDefault="00D80E2F"/>
    <w:p w14:paraId="70C80F3D" w14:textId="77777777" w:rsidR="00D80E2F" w:rsidRPr="00D80E2F" w:rsidRDefault="00D80E2F">
      <w:pPr>
        <w:rPr>
          <w:b/>
        </w:rPr>
      </w:pPr>
      <w:r w:rsidRPr="00D80E2F">
        <w:rPr>
          <w:b/>
        </w:rPr>
        <w:t xml:space="preserve"> 3. Usage and Word Pictures</w:t>
      </w:r>
    </w:p>
    <w:p w14:paraId="3C9F7BC9" w14:textId="77777777" w:rsidR="00D80E2F" w:rsidRDefault="00D80E2F">
      <w:r>
        <w:t>Throughout the Old Testament, qol is frequently associated with revelation, power, and warning:</w:t>
      </w:r>
    </w:p>
    <w:p w14:paraId="78276301" w14:textId="77777777" w:rsidR="00D80E2F" w:rsidRDefault="00D80E2F">
      <w:r>
        <w:t>• The Sound of Presence: In Genesis 3:8, Adam and Eve hear the qol (sound) of God walking in the garden. Here, the sound precedes the encounter, serving as a marker of the divine presence.</w:t>
      </w:r>
    </w:p>
    <w:p w14:paraId="1F78275D" w14:textId="77777777" w:rsidR="00D80E2F" w:rsidRDefault="00D80E2F">
      <w:r>
        <w:t>• The Sound of Power: In the Psalms, qol is used to describe thunder as the "voice of the LORD," a poetic picture of unmatched power that shakes the wilderness (Psalm 29:3-9).</w:t>
      </w:r>
    </w:p>
    <w:p w14:paraId="5B4B8B5D" w14:textId="77777777" w:rsidR="00D80E2F" w:rsidRDefault="00D80E2F">
      <w:r>
        <w:t>• The Sound of Life: In the tabernacle, the quiet environment of the Holy Place was punctuated by the rhythmic ringing of Aaron's bells. The word picture is one of orderly, reverent, and continuous priestly activity. The sound was a sensory declaration that the mediator was still standing, moving, and ministering in the presence of the Holy One.</w:t>
      </w:r>
    </w:p>
    <w:p w14:paraId="17572BC8" w14:textId="77777777" w:rsidR="00D80E2F" w:rsidRDefault="00D80E2F"/>
    <w:p w14:paraId="204A2234" w14:textId="77777777" w:rsidR="00D80E2F" w:rsidRPr="00D80E2F" w:rsidRDefault="00D80E2F">
      <w:pPr>
        <w:rPr>
          <w:b/>
        </w:rPr>
      </w:pPr>
      <w:r w:rsidRPr="00D80E2F">
        <w:rPr>
          <w:b/>
        </w:rPr>
        <w:t xml:space="preserve"> 4. Theological Implications</w:t>
      </w:r>
    </w:p>
    <w:p w14:paraId="7180A972" w14:textId="77777777" w:rsidR="00D80E2F" w:rsidRDefault="00D80E2F">
      <w:r>
        <w:t>The theological significance of the qol in Exodus 28:35 centers on the holiness of God, the danger of mediation, and the assurance of life:</w:t>
      </w:r>
    </w:p>
    <w:p w14:paraId="31F81018" w14:textId="77777777" w:rsidR="00D80E2F" w:rsidRDefault="00D80E2F">
      <w:r>
        <w:t>• The Danger of Holiness: The text explicitly connects the sound of the bells to the survival of the priest: "that he may not die." Entering the presence of Yahweh without the prescribed garments—and without the accompanying sound—meant death. God is too holy to be approached casually or silently.</w:t>
      </w:r>
    </w:p>
    <w:p w14:paraId="1A12C9C2" w14:textId="77777777" w:rsidR="00D80E2F" w:rsidRDefault="00D80E2F">
      <w:r>
        <w:t>• Reverent Audibility: The sound demanded that the priest's approach be announced. He could not slip into the Holy Place unannounced or in secret. The qol of the bells was a sensory acknowledgment of the boundary between the Creator and the creature.</w:t>
      </w:r>
    </w:p>
    <w:p w14:paraId="6409DF6A" w14:textId="77777777" w:rsidR="00D80E2F" w:rsidRDefault="00D80E2F">
      <w:r>
        <w:t>• Assurance for the Congregation: For the congregation of Israel standing in the outer court, the muffled chiming from behind the heavy veil was a source of deep comfort. It signaled that their sins were being atoned for, the covenant was being maintained, and their representative had not been struck down by the holiness of God.</w:t>
      </w:r>
    </w:p>
    <w:p w14:paraId="743C2CCC" w14:textId="77777777" w:rsidR="00D80E2F" w:rsidRDefault="00D80E2F"/>
    <w:p w14:paraId="71683204" w14:textId="77777777" w:rsidR="00D80E2F" w:rsidRPr="00D80E2F" w:rsidRDefault="00D80E2F">
      <w:pPr>
        <w:rPr>
          <w:b/>
        </w:rPr>
      </w:pPr>
      <w:r w:rsidRPr="00D80E2F">
        <w:rPr>
          <w:b/>
        </w:rPr>
        <w:t xml:space="preserve"> 5. Contextual Nuance in the Passage</w:t>
      </w:r>
    </w:p>
    <w:p w14:paraId="7A227260" w14:textId="77777777" w:rsidR="00D80E2F" w:rsidRDefault="00D80E2F">
      <w:r>
        <w:t xml:space="preserve">In Exodus 28:35, the qol of the bells is strategically paired with pomegranates on the hem of the robe. The pomegranates, made of blue, purple, and scarlet yarn, represent fruitfulness, life, and the beauty of God's creation. Interspersed between them were the golden bells. </w:t>
      </w:r>
    </w:p>
    <w:p w14:paraId="58B0DAB9" w14:textId="77777777" w:rsidR="00D80E2F" w:rsidRDefault="00D80E2F">
      <w:r>
        <w:t>The contextual nuance of qol here highlights the balance of the high priest's ministry. He is clothed in beauty (the pomegranates) and sound (the bells). The sound must be heard "when he goes into the holy place before the LORD and when he comes out." The sound is required at both entry and exit, establishing a continuous chain of auditory testimony. It represents a life of active, audible, and visible obedience before God.</w:t>
      </w:r>
    </w:p>
    <w:p w14:paraId="58B02BED" w14:textId="77777777" w:rsidR="00D80E2F" w:rsidRDefault="00D80E2F"/>
    <w:p w14:paraId="6E043259" w14:textId="77777777" w:rsidR="00D80E2F" w:rsidRPr="00D80E2F" w:rsidRDefault="00D80E2F">
      <w:pPr>
        <w:rPr>
          <w:b/>
        </w:rPr>
      </w:pPr>
      <w:r w:rsidRPr="00D80E2F">
        <w:rPr>
          <w:b/>
        </w:rPr>
        <w:t xml:space="preserve"> 6. Key Uses in Other Verses (NKJV)</w:t>
      </w:r>
    </w:p>
    <w:p w14:paraId="233BEA12" w14:textId="77777777" w:rsidR="00D80E2F" w:rsidRDefault="00D80E2F">
      <w:r>
        <w:t>• Genesis 3:8 - "And they heard the sound of the LORD God walking in the garden in the cool of the day..."</w:t>
      </w:r>
    </w:p>
    <w:p w14:paraId="39E01637" w14:textId="77777777" w:rsidR="00D80E2F" w:rsidRDefault="00D80E2F">
      <w:r>
        <w:t>• Genesis 3:10 - "So he said, 'I heard Your voice in the garden, and I was afraid because I was naked; and I hid myself.'"</w:t>
      </w:r>
    </w:p>
    <w:p w14:paraId="68AE14C2" w14:textId="77777777" w:rsidR="00D80E2F" w:rsidRDefault="00D80E2F">
      <w:r>
        <w:t>• Deuteronomy 4:12 - "And the LORD spoke to you out of the midst of the fire. You heard the sound of the words, but saw no form; you only heard a voice."</w:t>
      </w:r>
    </w:p>
    <w:p w14:paraId="22A41885" w14:textId="77777777" w:rsidR="00D80E2F" w:rsidRDefault="00D80E2F">
      <w:r>
        <w:t>• 1 Kings 19:12 - "...and after the earthquake a fire, but the LORD was not in the fire; and after the fire a still small voice."</w:t>
      </w:r>
    </w:p>
    <w:p w14:paraId="0E77B28D" w14:textId="77777777" w:rsidR="00D80E2F" w:rsidRDefault="00D80E2F">
      <w:r>
        <w:t>• Psalm 29:3 - "The voice of the LORD is over the waters; The God of glory thunders; The LORD is over many waters."</w:t>
      </w:r>
    </w:p>
    <w:p w14:paraId="04DB445E" w14:textId="77777777" w:rsidR="00D80E2F" w:rsidRDefault="00D80E2F"/>
    <w:p w14:paraId="597CE708" w14:textId="77777777" w:rsidR="00D80E2F" w:rsidRPr="00D80E2F" w:rsidRDefault="00D80E2F">
      <w:pPr>
        <w:rPr>
          <w:b/>
        </w:rPr>
      </w:pPr>
      <w:r w:rsidRPr="00D80E2F">
        <w:rPr>
          <w:b/>
        </w:rPr>
        <w:t xml:space="preserve"> 7. Other Relevant Insights</w:t>
      </w:r>
    </w:p>
    <w:p w14:paraId="10F00930" w14:textId="77777777" w:rsidR="00D80E2F" w:rsidRDefault="00D80E2F">
      <w:r>
        <w:t xml:space="preserve">A timeless homiletical and pastoral lesson is found in the alternating design of the hem: a bell and a pomegranate, a bell and a pomegranate. The bell represents the qol—sound, proclamation, teaching, and public testimony. The pomegranate represents fruitfulness—character, spiritual fruit, and the quiet beauty of a holy life. </w:t>
      </w:r>
    </w:p>
    <w:p w14:paraId="17FCF4B6" w14:textId="77777777" w:rsidR="00D80E2F" w:rsidRDefault="00D80E2F">
      <w:r>
        <w:t>In faithful ministry, there must always be a perfect balance between the bell and the pomegranate. Sound without fruit is empty noise (1 Corinthians 13:1); fruit without sound leaves the world without a clear proclamation of the truth. The servant of God must carry both the sound of truth and the fruit of holiness into the presence of God and before the eyes of the world.</w:t>
      </w:r>
    </w:p>
    <w:p w14:paraId="0D977144" w14:textId="77777777" w:rsidR="00D80E2F" w:rsidRDefault="00D80E2F"/>
    <w:p w14:paraId="2500DBD0" w14:textId="77777777" w:rsidR="00D80E2F" w:rsidRPr="00D80E2F" w:rsidRDefault="00D80E2F">
      <w:pPr>
        <w:rPr>
          <w:b/>
        </w:rPr>
      </w:pPr>
      <w:r w:rsidRPr="00D80E2F">
        <w:rPr>
          <w:b/>
        </w:rPr>
        <w:t xml:space="preserve"> 8. References</w:t>
      </w:r>
    </w:p>
    <w:p w14:paraId="121FBF8C" w14:textId="77777777" w:rsidR="00D80E2F" w:rsidRDefault="00D80E2F">
      <w:r>
        <w:t>• Brown, Driver, Briggs. Hebrew and English Lexicon of the Old Testament.</w:t>
      </w:r>
    </w:p>
    <w:p w14:paraId="1673A501" w14:textId="77777777" w:rsidR="00D80E2F" w:rsidRDefault="00D80E2F">
      <w:r>
        <w:t>• Koehler, Ludwig, and Walter Baumgartner. The Hebrew and Aramaic Lexicon of the Old Testament.</w:t>
      </w:r>
    </w:p>
    <w:p w14:paraId="7609F07D" w14:textId="77777777" w:rsidR="00D80E2F" w:rsidRDefault="00D80E2F">
      <w:r>
        <w:t>• Harris, R. Laird, Gleason L. Archer Jr., and Bruce K. Waltke. Theological Wordbook of the Old Testament.</w:t>
      </w:r>
    </w:p>
    <w:p w14:paraId="45AE5FA1" w14:textId="765BD1AF" w:rsidR="004C5552" w:rsidRDefault="00D80E2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0E2F"/>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7782"/>
  <w15:chartTrackingRefBased/>
  <w15:docId w15:val="{0A833960-1A2E-4D61-A451-B83D03332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2F"/>
    <w:rPr>
      <w:rFonts w:eastAsiaTheme="majorEastAsia" w:cstheme="majorBidi"/>
      <w:color w:val="272727" w:themeColor="text1" w:themeTint="D8"/>
    </w:rPr>
  </w:style>
  <w:style w:type="paragraph" w:styleId="Title">
    <w:name w:val="Title"/>
    <w:basedOn w:val="Normal"/>
    <w:next w:val="Normal"/>
    <w:link w:val="TitleChar"/>
    <w:uiPriority w:val="10"/>
    <w:qFormat/>
    <w:rsid w:val="00D8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2F"/>
    <w:pPr>
      <w:spacing w:before="160"/>
      <w:jc w:val="center"/>
    </w:pPr>
    <w:rPr>
      <w:i/>
      <w:iCs/>
      <w:color w:val="404040" w:themeColor="text1" w:themeTint="BF"/>
    </w:rPr>
  </w:style>
  <w:style w:type="character" w:customStyle="1" w:styleId="QuoteChar">
    <w:name w:val="Quote Char"/>
    <w:basedOn w:val="DefaultParagraphFont"/>
    <w:link w:val="Quote"/>
    <w:uiPriority w:val="29"/>
    <w:rsid w:val="00D80E2F"/>
    <w:rPr>
      <w:i/>
      <w:iCs/>
      <w:color w:val="404040" w:themeColor="text1" w:themeTint="BF"/>
    </w:rPr>
  </w:style>
  <w:style w:type="paragraph" w:styleId="ListParagraph">
    <w:name w:val="List Paragraph"/>
    <w:basedOn w:val="Normal"/>
    <w:uiPriority w:val="34"/>
    <w:qFormat/>
    <w:rsid w:val="00D80E2F"/>
    <w:pPr>
      <w:ind w:left="720"/>
      <w:contextualSpacing/>
    </w:pPr>
  </w:style>
  <w:style w:type="character" w:styleId="IntenseEmphasis">
    <w:name w:val="Intense Emphasis"/>
    <w:basedOn w:val="DefaultParagraphFont"/>
    <w:uiPriority w:val="21"/>
    <w:qFormat/>
    <w:rsid w:val="00D80E2F"/>
    <w:rPr>
      <w:i/>
      <w:iCs/>
      <w:color w:val="2E74B5" w:themeColor="accent1" w:themeShade="BF"/>
    </w:rPr>
  </w:style>
  <w:style w:type="paragraph" w:styleId="IntenseQuote">
    <w:name w:val="Intense Quote"/>
    <w:basedOn w:val="Normal"/>
    <w:next w:val="Normal"/>
    <w:link w:val="IntenseQuoteChar"/>
    <w:uiPriority w:val="30"/>
    <w:qFormat/>
    <w:rsid w:val="00D80E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0E2F"/>
    <w:rPr>
      <w:i/>
      <w:iCs/>
      <w:color w:val="2E74B5" w:themeColor="accent1" w:themeShade="BF"/>
    </w:rPr>
  </w:style>
  <w:style w:type="character" w:styleId="IntenseReference">
    <w:name w:val="Intense Reference"/>
    <w:basedOn w:val="DefaultParagraphFont"/>
    <w:uiPriority w:val="32"/>
    <w:qFormat/>
    <w:rsid w:val="00D80E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