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30D14" w14:textId="77777777" w:rsidR="00204162" w:rsidRPr="00204162" w:rsidRDefault="00204162">
      <w:pPr>
        <w:rPr>
          <w:b/>
        </w:rPr>
      </w:pPr>
      <w:r w:rsidRPr="00204162">
        <w:rPr>
          <w:b/>
        </w:rPr>
        <w:t>TUNIC - ( kethoneth , Strong's H3801 )</w:t>
      </w:r>
    </w:p>
    <w:p w14:paraId="673C1A4A" w14:textId="77777777" w:rsidR="00204162" w:rsidRDefault="00204162">
      <w:r w:rsidRPr="00204162">
        <w:rPr>
          <w:b/>
        </w:rPr>
        <w:t>Summary:</w:t>
      </w:r>
    </w:p>
    <w:p w14:paraId="4A434361" w14:textId="77777777" w:rsidR="00204162" w:rsidRDefault="00204162">
      <w:r>
        <w:t>A kethoneth is a long, shirt-like inner garment, typically worn next to the skin, reaching to the knees or ankles. In the context of the Aaronic priesthood in Exodus 28:4, it represents the foundational layer of the priest's sacred attire, woven of fine linen to symbolize purity, dignity, and consecration for service in God's presence.</w:t>
      </w:r>
    </w:p>
    <w:p w14:paraId="7823CCA2" w14:textId="77777777" w:rsidR="00204162" w:rsidRDefault="00204162"/>
    <w:p w14:paraId="761CFEEE" w14:textId="77777777" w:rsidR="00204162" w:rsidRDefault="00204162">
      <w:r w:rsidRPr="00204162">
        <w:rPr>
          <w:b/>
        </w:rPr>
        <w:t>Full Study:</w:t>
      </w:r>
    </w:p>
    <w:p w14:paraId="5AAA2378" w14:textId="77777777" w:rsidR="00204162" w:rsidRDefault="00204162"/>
    <w:p w14:paraId="70CE7655" w14:textId="77777777" w:rsidR="00204162" w:rsidRPr="00204162" w:rsidRDefault="00204162">
      <w:pPr>
        <w:rPr>
          <w:b/>
        </w:rPr>
      </w:pPr>
      <w:r w:rsidRPr="00204162">
        <w:rPr>
          <w:b/>
        </w:rPr>
        <w:t xml:space="preserve"> 1. Word Picture / Background</w:t>
      </w:r>
    </w:p>
    <w:p w14:paraId="755CDA47" w14:textId="77777777" w:rsidR="00204162" w:rsidRDefault="00204162">
      <w:r>
        <w:t>The kethoneth (cognate with the Greek chiton) was the basic daily garment in the ancient Near East, worn by both men and women. It was a close-fitting tunic, usually made of wool or linen. In the biblical narrative, this garment carries deep historical and redemptive resonance. It first appears in Genesis 3:21, where God made "tunics of skin" (kotnot 'or) to clothe Adam and Eve after they sinned. This initial occurrence associates the garment with divine provision, the covering of human shame, and the necessity of sacrifice. In Genesis 37:3, the kethoneth appears as Joseph’s "tunic of many colors" (or a long-sleeved tunic), representing royal favor, status, and inheritance. By the time of the Tabernacle construction, the tunic is elevated from a common garment of daily life to a holy vestment designed specifically for the worship of Yahweh.</w:t>
      </w:r>
    </w:p>
    <w:p w14:paraId="4ADAABBB" w14:textId="77777777" w:rsidR="00204162" w:rsidRDefault="00204162"/>
    <w:p w14:paraId="54016FA1" w14:textId="77777777" w:rsidR="00204162" w:rsidRPr="00204162" w:rsidRDefault="00204162">
      <w:pPr>
        <w:rPr>
          <w:b/>
        </w:rPr>
      </w:pPr>
      <w:r w:rsidRPr="00204162">
        <w:rPr>
          <w:b/>
        </w:rPr>
        <w:t xml:space="preserve"> 2. Meaning / Lexical Definition</w:t>
      </w:r>
    </w:p>
    <w:p w14:paraId="6940EC02" w14:textId="77777777" w:rsidR="00204162" w:rsidRDefault="00204162">
      <w:r>
        <w:t>The noun kethoneth refers to a tunic, shirt, or undergarment. It was a long garment slipped over the head, usually featuring sleeves, and extending down to the knees or the ankles. In everyday life, to be without this primary layer was to be considered "naked" or inappropriately dressed for public life. In the context of the priesthood in Exodus 28:4, the tunic is qualified as tashbets, meaning "skillfully woven," "checkered," or "embroidered." This indicates that the high priest’s tunic was not a plain white sheet, but an intricately patterned, high-quality garment of fine linen (shesh), displaying artistic excellence.</w:t>
      </w:r>
    </w:p>
    <w:p w14:paraId="0C745BCE" w14:textId="77777777" w:rsidR="00204162" w:rsidRDefault="00204162"/>
    <w:p w14:paraId="031DE304" w14:textId="77777777" w:rsidR="00204162" w:rsidRPr="00204162" w:rsidRDefault="00204162">
      <w:pPr>
        <w:rPr>
          <w:b/>
        </w:rPr>
      </w:pPr>
      <w:r w:rsidRPr="00204162">
        <w:rPr>
          <w:b/>
        </w:rPr>
        <w:t xml:space="preserve"> 3. Usage and Word Pictures</w:t>
      </w:r>
    </w:p>
    <w:p w14:paraId="7439D997" w14:textId="77777777" w:rsidR="00204162" w:rsidRDefault="00204162">
      <w:r>
        <w:t>The term is used 29 times in the Hebrew Bible, serving as a physical representation of identity, office, and spiritual state:</w:t>
      </w:r>
    </w:p>
    <w:p w14:paraId="1EFFA9C4" w14:textId="77777777" w:rsidR="00204162" w:rsidRDefault="00204162">
      <w:r>
        <w:t>• A Covering for Nakedness: The tunic covers physical nakedness, which in scripture represents vulnerability, guilt, and judgment.</w:t>
      </w:r>
    </w:p>
    <w:p w14:paraId="5C315FA5" w14:textId="77777777" w:rsidR="00204162" w:rsidRDefault="00204162">
      <w:r>
        <w:t>• An Emblem of Status: In royal courts, specialized tunics indicated virgin princess status (2 Samuel 13:18) or prime ministerial authority (Isaiah 22:21).</w:t>
      </w:r>
    </w:p>
    <w:p w14:paraId="25309C90" w14:textId="77777777" w:rsidR="00204162" w:rsidRDefault="00204162">
      <w:r>
        <w:t>• Priestly Identity: For the sons of Aaron, the tunics were worn to provide "glory and beauty" (Exodus 28:40), transforming them from ordinary men into consecrated ministers of the sanctuary.</w:t>
      </w:r>
    </w:p>
    <w:p w14:paraId="0B2B53C5" w14:textId="77777777" w:rsidR="00204162" w:rsidRDefault="00204162"/>
    <w:p w14:paraId="6B5A40D9" w14:textId="77777777" w:rsidR="00204162" w:rsidRPr="00204162" w:rsidRDefault="00204162">
      <w:pPr>
        <w:rPr>
          <w:b/>
        </w:rPr>
      </w:pPr>
      <w:r w:rsidRPr="00204162">
        <w:rPr>
          <w:b/>
        </w:rPr>
        <w:t xml:space="preserve"> 4. Theological Implications</w:t>
      </w:r>
    </w:p>
    <w:p w14:paraId="653B7591" w14:textId="77777777" w:rsidR="00204162" w:rsidRDefault="00204162">
      <w:r>
        <w:t>The theological trajectory of the kethoneth reveals God’s progressive revelation of holiness and mediation:</w:t>
      </w:r>
    </w:p>
    <w:p w14:paraId="36BC7AF9" w14:textId="77777777" w:rsidR="00204162" w:rsidRDefault="00204162">
      <w:r>
        <w:t>• The Pattern of Divine Clothing: Human attempts to cover sin are inadequate (like Adam and Eve’s fig leaves). God must provide the covering. Just as God clothed the first humans in skins, He clothes His priests in fine linen to stand in His holy presence.</w:t>
      </w:r>
    </w:p>
    <w:p w14:paraId="29364422" w14:textId="77777777" w:rsidR="00204162" w:rsidRDefault="00204162">
      <w:r>
        <w:t>• The Linen of Righteousness: The white linen of the priestly tunic represents clean hands and a pure heart. In the Book of Revelation, the bride of Christ is clothed in "fine linen, clean and bright," which represents "the righteous acts of the saints" (Revelation 19:8).</w:t>
      </w:r>
    </w:p>
    <w:p w14:paraId="79427598" w14:textId="77777777" w:rsidR="00204162" w:rsidRDefault="00204162">
      <w:r>
        <w:t>• The Seamless Tunic of Christ: The high priestly associations of the tunic culminate in the crucifixion of Jesus. Roman soldiers refused to tear His tunic (chiton), which was "without seam, woven from the top in one piece" (John 19:23). This seamless garment mirrors the design requirements of the high priest's clothing, visually identifying Christ as the ultimate High Priest offering the final sacrifice.</w:t>
      </w:r>
    </w:p>
    <w:p w14:paraId="58ADB81D" w14:textId="77777777" w:rsidR="00204162" w:rsidRDefault="00204162"/>
    <w:p w14:paraId="289EE40E" w14:textId="77777777" w:rsidR="00204162" w:rsidRPr="00204162" w:rsidRDefault="00204162">
      <w:pPr>
        <w:rPr>
          <w:b/>
        </w:rPr>
      </w:pPr>
      <w:r w:rsidRPr="00204162">
        <w:rPr>
          <w:b/>
        </w:rPr>
        <w:t xml:space="preserve"> 5. Contextual Nuance in the Passage</w:t>
      </w:r>
    </w:p>
    <w:p w14:paraId="0637AB79" w14:textId="77777777" w:rsidR="00204162" w:rsidRDefault="00204162">
      <w:r>
        <w:t>In Exodus 28:4, the kethoneth is listed alongside the breastplate, ephod, robe, turban, and sash. It is the foundational layer of the High Priest's wardrobe, worn directly over the linen trousers. While the colorful, gold-threaded ephod and breastplate were highly visible, the white tunic served as the base of the entire ensemble. Because the priest served in the hot, enclosed space of the Tabernacle, the fine linen material of the tunic was functional as well as symbolic; it did not cause the priest to sweat, preserving physical cleanliness during heavy sacrificial duties (cf. Ezekiel 44:18). It teaches that ministry before God must begin with internal, foundational purity before external, visible honors are displayed.</w:t>
      </w:r>
    </w:p>
    <w:p w14:paraId="19A0E675" w14:textId="77777777" w:rsidR="00204162" w:rsidRDefault="00204162"/>
    <w:p w14:paraId="7697F254" w14:textId="77777777" w:rsidR="00204162" w:rsidRPr="00204162" w:rsidRDefault="00204162">
      <w:pPr>
        <w:rPr>
          <w:b/>
        </w:rPr>
      </w:pPr>
      <w:r w:rsidRPr="00204162">
        <w:rPr>
          <w:b/>
        </w:rPr>
        <w:t xml:space="preserve"> 6. Key Uses in Other Verses (NKJV)</w:t>
      </w:r>
    </w:p>
    <w:p w14:paraId="184A490B" w14:textId="77777777" w:rsidR="00204162" w:rsidRDefault="00204162">
      <w:r>
        <w:t>• Genesis 3:21 - "Also for Adam and his wife the LORD God made tunics of skin, and clothed them."</w:t>
      </w:r>
    </w:p>
    <w:p w14:paraId="7341FB13" w14:textId="77777777" w:rsidR="00204162" w:rsidRDefault="00204162">
      <w:r>
        <w:t>• Genesis 37:3 - "Now Israel loved Joseph more than all his children, because he was the son of his old age. Also he made him a tunic of many colors."</w:t>
      </w:r>
    </w:p>
    <w:p w14:paraId="66BC7A27" w14:textId="77777777" w:rsidR="00204162" w:rsidRDefault="00204162">
      <w:r>
        <w:t>• Exodus 29:5 - "Then you shall take the garments, put the tunic on Aaron, and the robe of the ephod, the ephod, and the breastplate, and gird him with the skillfully woven band of the ephod."</w:t>
      </w:r>
    </w:p>
    <w:p w14:paraId="67556D85" w14:textId="77777777" w:rsidR="00204162" w:rsidRDefault="00204162">
      <w:r>
        <w:t>• Leviticus 8:7 - "And he put the tunic on him, girded him with the sash, clothed him with the robe, and put the ephod on him; and he girded him with the designed band of the ephod and with it bound the ephod to him."</w:t>
      </w:r>
    </w:p>
    <w:p w14:paraId="5B36E1B1" w14:textId="77777777" w:rsidR="00204162" w:rsidRDefault="00204162">
      <w:r>
        <w:t>• 2 Samuel 13:18 - "Now she had on a robe of many colors, for the king’s virgin daughters wore such tunics. And his servant put her out and bolted the door after her."</w:t>
      </w:r>
    </w:p>
    <w:p w14:paraId="5449436D" w14:textId="77777777" w:rsidR="00204162" w:rsidRDefault="00204162"/>
    <w:p w14:paraId="0D5789B6" w14:textId="77777777" w:rsidR="00204162" w:rsidRPr="00204162" w:rsidRDefault="00204162">
      <w:pPr>
        <w:rPr>
          <w:b/>
        </w:rPr>
      </w:pPr>
      <w:r w:rsidRPr="00204162">
        <w:rPr>
          <w:b/>
        </w:rPr>
        <w:t xml:space="preserve"> 7. Other Relevant Insights</w:t>
      </w:r>
    </w:p>
    <w:p w14:paraId="2B9D7B64" w14:textId="77777777" w:rsidR="00204162" w:rsidRDefault="00204162">
      <w:r>
        <w:t>In the Septuagint (the ancient Greek translation of the Old Testament), kethoneth is translated as chiton. This is the exact word used by Jesus in the Gospels when He instructs His disciples not to take "two tunics" on their missionary journeys (Matthew 10:10), emphasizing a lifestyle of simplicity and radical trust in God's daily provision, contrasting with the elaborate, multi-layered garments of the wealthy or the formal status of the religious elite.</w:t>
      </w:r>
    </w:p>
    <w:p w14:paraId="5B632B92" w14:textId="77777777" w:rsidR="00204162" w:rsidRDefault="00204162"/>
    <w:p w14:paraId="2CE108F2" w14:textId="77777777" w:rsidR="00204162" w:rsidRPr="00204162" w:rsidRDefault="00204162">
      <w:pPr>
        <w:rPr>
          <w:b/>
        </w:rPr>
      </w:pPr>
      <w:r w:rsidRPr="00204162">
        <w:rPr>
          <w:b/>
        </w:rPr>
        <w:t xml:space="preserve"> 8. References</w:t>
      </w:r>
    </w:p>
    <w:p w14:paraId="190CC6A8" w14:textId="77777777" w:rsidR="00204162" w:rsidRDefault="00204162">
      <w:r>
        <w:t>• Brown, Driver, Briggs Hebrew and English Lexicon (BDB)</w:t>
      </w:r>
    </w:p>
    <w:p w14:paraId="55CF38DB" w14:textId="77777777" w:rsidR="00204162" w:rsidRDefault="00204162">
      <w:r>
        <w:t>• Hebrew and Aramaic Lexicon of the Old Testament (HALOT)</w:t>
      </w:r>
    </w:p>
    <w:p w14:paraId="69FD053C" w14:textId="77777777" w:rsidR="00204162" w:rsidRDefault="00204162">
      <w:r>
        <w:t>• Theological Wordbook of the Old Testament (TWOT)</w:t>
      </w:r>
    </w:p>
    <w:p w14:paraId="754BC257" w14:textId="77777777" w:rsidR="00204162" w:rsidRDefault="00204162">
      <w:r>
        <w:t>• New International Dictionary of Old Testament Theology and Exegesis (NIDOTTE)</w:t>
      </w:r>
    </w:p>
    <w:p w14:paraId="10A29226" w14:textId="766B85E7" w:rsidR="004C5552" w:rsidRDefault="00204162">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162"/>
    <w:rsid w:val="00017747"/>
    <w:rsid w:val="00023A4A"/>
    <w:rsid w:val="0006763F"/>
    <w:rsid w:val="000C53AC"/>
    <w:rsid w:val="00146083"/>
    <w:rsid w:val="001B2D17"/>
    <w:rsid w:val="00204162"/>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08A0D"/>
  <w15:chartTrackingRefBased/>
  <w15:docId w15:val="{AC50490A-F5CF-4F41-8FDA-F136C12A8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4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4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162"/>
    <w:rPr>
      <w:rFonts w:eastAsiaTheme="majorEastAsia" w:cstheme="majorBidi"/>
      <w:color w:val="272727" w:themeColor="text1" w:themeTint="D8"/>
    </w:rPr>
  </w:style>
  <w:style w:type="paragraph" w:styleId="Title">
    <w:name w:val="Title"/>
    <w:basedOn w:val="Normal"/>
    <w:next w:val="Normal"/>
    <w:link w:val="TitleChar"/>
    <w:uiPriority w:val="10"/>
    <w:qFormat/>
    <w:rsid w:val="00204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162"/>
    <w:pPr>
      <w:spacing w:before="160"/>
      <w:jc w:val="center"/>
    </w:pPr>
    <w:rPr>
      <w:i/>
      <w:iCs/>
      <w:color w:val="404040" w:themeColor="text1" w:themeTint="BF"/>
    </w:rPr>
  </w:style>
  <w:style w:type="character" w:customStyle="1" w:styleId="QuoteChar">
    <w:name w:val="Quote Char"/>
    <w:basedOn w:val="DefaultParagraphFont"/>
    <w:link w:val="Quote"/>
    <w:uiPriority w:val="29"/>
    <w:rsid w:val="00204162"/>
    <w:rPr>
      <w:i/>
      <w:iCs/>
      <w:color w:val="404040" w:themeColor="text1" w:themeTint="BF"/>
    </w:rPr>
  </w:style>
  <w:style w:type="paragraph" w:styleId="ListParagraph">
    <w:name w:val="List Paragraph"/>
    <w:basedOn w:val="Normal"/>
    <w:uiPriority w:val="34"/>
    <w:qFormat/>
    <w:rsid w:val="00204162"/>
    <w:pPr>
      <w:ind w:left="720"/>
      <w:contextualSpacing/>
    </w:pPr>
  </w:style>
  <w:style w:type="character" w:styleId="IntenseEmphasis">
    <w:name w:val="Intense Emphasis"/>
    <w:basedOn w:val="DefaultParagraphFont"/>
    <w:uiPriority w:val="21"/>
    <w:qFormat/>
    <w:rsid w:val="00204162"/>
    <w:rPr>
      <w:i/>
      <w:iCs/>
      <w:color w:val="2E74B5" w:themeColor="accent1" w:themeShade="BF"/>
    </w:rPr>
  </w:style>
  <w:style w:type="paragraph" w:styleId="IntenseQuote">
    <w:name w:val="Intense Quote"/>
    <w:basedOn w:val="Normal"/>
    <w:next w:val="Normal"/>
    <w:link w:val="IntenseQuoteChar"/>
    <w:uiPriority w:val="30"/>
    <w:qFormat/>
    <w:rsid w:val="002041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4162"/>
    <w:rPr>
      <w:i/>
      <w:iCs/>
      <w:color w:val="2E74B5" w:themeColor="accent1" w:themeShade="BF"/>
    </w:rPr>
  </w:style>
  <w:style w:type="character" w:styleId="IntenseReference">
    <w:name w:val="Intense Reference"/>
    <w:basedOn w:val="DefaultParagraphFont"/>
    <w:uiPriority w:val="32"/>
    <w:qFormat/>
    <w:rsid w:val="002041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5191</Characters>
  <Application>Microsoft Office Word</Application>
  <DocSecurity>0</DocSecurity>
  <Lines>43</Lines>
  <Paragraphs>12</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2026-08-14T10:50:00Z</dcterms:modified>
</cp:coreProperties>
</file>