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8A62" w14:textId="77777777" w:rsidR="00DF68A9" w:rsidRPr="00DF68A9" w:rsidRDefault="00DF68A9">
      <w:pPr>
        <w:rPr>
          <w:b/>
        </w:rPr>
      </w:pPr>
      <w:r w:rsidRPr="00DF68A9">
        <w:rPr>
          <w:b/>
        </w:rPr>
        <w:t>GUILT - ( ‘āwōn , Strong's H5771 )</w:t>
      </w:r>
    </w:p>
    <w:p w14:paraId="026893F9" w14:textId="77777777" w:rsidR="00DF68A9" w:rsidRDefault="00DF68A9">
      <w:r w:rsidRPr="00DF68A9">
        <w:rPr>
          <w:b/>
        </w:rPr>
        <w:t>Summary:</w:t>
      </w:r>
    </w:p>
    <w:p w14:paraId="5E345134" w14:textId="77777777" w:rsidR="00DF68A9" w:rsidRDefault="00DF68A9">
      <w:r>
        <w:t>In Exodus 28:43, the Hebrew word ‘āwōn represents the state of moral culpability, crookedness, or liability to punishment that arises from violating God's holy commands. Often translated as "iniquity" or "guilt," it refers here to the fatal consequences of entering God's presence without the prescribed holy garments. The high priest and his sons must wear the linen trousers to cover their nakedness so they do not "bear guilt and die." The word fundamentally links the internal crookedness of sin, the objective status of guilt before a holy God, and the inevitable judgment or punishment that follows, showing that proximity to the Holy demands absolute, God-prescribed covering.</w:t>
      </w:r>
    </w:p>
    <w:p w14:paraId="0B257EFA" w14:textId="77777777" w:rsidR="00DF68A9" w:rsidRDefault="00DF68A9"/>
    <w:p w14:paraId="5D73D742" w14:textId="77777777" w:rsidR="00DF68A9" w:rsidRDefault="00DF68A9">
      <w:r w:rsidRPr="00DF68A9">
        <w:rPr>
          <w:b/>
        </w:rPr>
        <w:t>Full Study:</w:t>
      </w:r>
    </w:p>
    <w:p w14:paraId="20B5C0E7" w14:textId="77777777" w:rsidR="00DF68A9" w:rsidRDefault="00DF68A9"/>
    <w:p w14:paraId="4743EA46" w14:textId="77777777" w:rsidR="00DF68A9" w:rsidRPr="00DF68A9" w:rsidRDefault="00DF68A9">
      <w:pPr>
        <w:rPr>
          <w:b/>
        </w:rPr>
      </w:pPr>
      <w:r w:rsidRPr="00DF68A9">
        <w:rPr>
          <w:b/>
        </w:rPr>
        <w:t>1. Word Picture / Background</w:t>
      </w:r>
    </w:p>
    <w:p w14:paraId="7A218185" w14:textId="77777777" w:rsidR="00DF68A9" w:rsidRDefault="00DF68A9">
      <w:r>
        <w:t xml:space="preserve">The root of ‘āwōn is the verb ‘āwāh, which means "to bend," "to twist," "to distort," or "to make crooked." The historical word picture is that of something bent out of shape or deviating from a straight path. While righteousness is conceptualized as straight or upright (yāšār), sin is depicted as a twisting or distorting of God's straight standard. Historically, the noun ‘āwōn developed to encompass three distinct but interconnected concepts: the crooked act itself (iniquity), the state of moral liability resulting from the act (guilt), and the consequences or punishment that the act incurs (punishment). In Hebrew thought, these three concepts are not strictly separated but are seen as parts of a single organic process. </w:t>
      </w:r>
    </w:p>
    <w:p w14:paraId="395B1A9D" w14:textId="77777777" w:rsidR="00DF68A9" w:rsidRDefault="00DF68A9"/>
    <w:p w14:paraId="47EB75A4" w14:textId="77777777" w:rsidR="00DF68A9" w:rsidRPr="00DF68A9" w:rsidRDefault="00DF68A9">
      <w:pPr>
        <w:rPr>
          <w:b/>
        </w:rPr>
      </w:pPr>
      <w:r w:rsidRPr="00DF68A9">
        <w:rPr>
          <w:b/>
        </w:rPr>
        <w:t>2. Meaning / Lexical Definition</w:t>
      </w:r>
    </w:p>
    <w:p w14:paraId="1E4E6E9B" w14:textId="77777777" w:rsidR="00DF68A9" w:rsidRDefault="00DF68A9">
      <w:r>
        <w:t>The noun ‘āwōn refers to:</w:t>
      </w:r>
    </w:p>
    <w:p w14:paraId="135B2EBC" w14:textId="77777777" w:rsidR="00DF68A9" w:rsidRDefault="00DF68A9">
      <w:r>
        <w:t>• Iniquity, deviation from the right path, or crooked behavior.</w:t>
      </w:r>
    </w:p>
    <w:p w14:paraId="61232DA8" w14:textId="77777777" w:rsidR="00DF68A9" w:rsidRDefault="00DF68A9">
      <w:r>
        <w:t>• Guilt, the legal status of culpability before God due to an offense.</w:t>
      </w:r>
    </w:p>
    <w:p w14:paraId="33FB74B0" w14:textId="77777777" w:rsidR="00DF68A9" w:rsidRDefault="00DF68A9">
      <w:r>
        <w:t>• Punishment or consequence of sin, the suffering or penalty that comes from moral failure.</w:t>
      </w:r>
    </w:p>
    <w:p w14:paraId="47D09C8E" w14:textId="77777777" w:rsidR="00DF68A9" w:rsidRDefault="00DF68A9"/>
    <w:p w14:paraId="71BE575F" w14:textId="77777777" w:rsidR="00DF68A9" w:rsidRDefault="00DF68A9">
      <w:r>
        <w:t>In Exodus 28:43, the phrase lō’-yiś’û ‘āwōn is translated in the NKJV as "that they do not incur guilt" (literally, "lest they bear iniquity"). The term denotes the legal liability to divine wrath and capital punishment incurred by violating the boundaries of holiness.</w:t>
      </w:r>
    </w:p>
    <w:p w14:paraId="3894A7FD" w14:textId="77777777" w:rsidR="00DF68A9" w:rsidRDefault="00DF68A9"/>
    <w:p w14:paraId="4B4F24C2" w14:textId="77777777" w:rsidR="00DF68A9" w:rsidRPr="00DF68A9" w:rsidRDefault="00DF68A9">
      <w:pPr>
        <w:rPr>
          <w:b/>
        </w:rPr>
      </w:pPr>
      <w:r w:rsidRPr="00DF68A9">
        <w:rPr>
          <w:b/>
        </w:rPr>
        <w:t>3. Usage and Word Pictures</w:t>
      </w:r>
    </w:p>
    <w:p w14:paraId="1BDF62F0" w14:textId="77777777" w:rsidR="00DF68A9" w:rsidRDefault="00DF68A9">
      <w:r>
        <w:t>The Old Testament uses ‘āwōn over 200 times. It is one of the primary words for sin, alongside chā</w:t>
      </w:r>
      <w:r>
        <w:rPr>
          <w:rFonts w:ascii="Calibri" w:hAnsi="Calibri" w:cs="Calibri"/>
        </w:rPr>
        <w:t>ṭ</w:t>
      </w:r>
      <w:r>
        <w:t xml:space="preserve">ā’ (missing the mark) and peša‘ (rebellion). </w:t>
      </w:r>
    </w:p>
    <w:p w14:paraId="7FBD2357" w14:textId="77777777" w:rsidR="00DF68A9" w:rsidRDefault="00DF68A9">
      <w:r>
        <w:t>• A common idiom in the Old Testament is "bearing guilt" or "bearing iniquity" (nāśā’ ‘āwōn). If a person "bears" their own ‘āwōn, they are held responsible and must endure the penalty. Conversely, when God forgives, He is said to "take away" or "bear" (forgive) the ‘āwōn of His people.</w:t>
      </w:r>
    </w:p>
    <w:p w14:paraId="6D68CC26" w14:textId="77777777" w:rsidR="00DF68A9" w:rsidRDefault="00DF68A9">
      <w:r>
        <w:t>• Another image is that of guilt "clinging" to a person or being "piled up" like a heavy burden that is too heavy to carry (Psalm 38:4).</w:t>
      </w:r>
    </w:p>
    <w:p w14:paraId="2C316DA3" w14:textId="77777777" w:rsidR="00DF68A9" w:rsidRDefault="00DF68A9"/>
    <w:p w14:paraId="0168C1E9" w14:textId="77777777" w:rsidR="00DF68A9" w:rsidRPr="00DF68A9" w:rsidRDefault="00DF68A9">
      <w:pPr>
        <w:rPr>
          <w:b/>
        </w:rPr>
      </w:pPr>
      <w:r w:rsidRPr="00DF68A9">
        <w:rPr>
          <w:b/>
        </w:rPr>
        <w:t>4. Theological Implications</w:t>
      </w:r>
    </w:p>
    <w:p w14:paraId="19B7BA79" w14:textId="77777777" w:rsidR="00DF68A9" w:rsidRDefault="00DF68A9">
      <w:r>
        <w:t>• Holiness and Danger: God’s presence is a consuming fire of absolute holiness. To approach Him in a state of moral or ritual deficiency is fatal. The concept of ‘āwōn in the sanctuary service highlights that guilt is not merely a subjective feeling of remorse but an objective, dangerous reality.</w:t>
      </w:r>
    </w:p>
    <w:p w14:paraId="66AC2B04" w14:textId="77777777" w:rsidR="00DF68A9" w:rsidRDefault="00DF68A9">
      <w:r>
        <w:t>• The Necessity of Covering: Nakedness in the ancient Near East, especially in a worship context, was associated with shame, vulnerability, and pagan ritual practices. The provision of linen undergarments (Exodus 28:42-43) was a physical covering to prevent exposure. This points to the theological necessity of being covered by God's prescribed means to avoid ‘āwōn.</w:t>
      </w:r>
    </w:p>
    <w:p w14:paraId="49AEDFFC" w14:textId="77777777" w:rsidR="00DF68A9" w:rsidRDefault="00DF68A9">
      <w:r>
        <w:t>• The Role of the Mediator: Aaron and his sons must wear these garments so they do not bear guilt. Later, Aaron is said to "bear the guilt" (nāśā’ ‘āwōn) of the holy things of Israel to make them acceptable before the Lord (Exodus 28:38). This foreshadows the ultimate Mediator, Jesus Christ, who bore our ‘āwōn in His own body on the cross (Isaiah 53:6, 11).</w:t>
      </w:r>
    </w:p>
    <w:p w14:paraId="58EA4309" w14:textId="77777777" w:rsidR="00DF68A9" w:rsidRDefault="00DF68A9"/>
    <w:p w14:paraId="4E925EEB" w14:textId="77777777" w:rsidR="00DF68A9" w:rsidRPr="00DF68A9" w:rsidRDefault="00DF68A9">
      <w:pPr>
        <w:rPr>
          <w:b/>
        </w:rPr>
      </w:pPr>
      <w:r w:rsidRPr="00DF68A9">
        <w:rPr>
          <w:b/>
        </w:rPr>
        <w:t>5. Contextual Nuance in the Passage</w:t>
      </w:r>
    </w:p>
    <w:p w14:paraId="0493337A" w14:textId="77777777" w:rsidR="00DF68A9" w:rsidRDefault="00DF68A9">
      <w:r>
        <w:t>In Exodus 28:43, the context is the priestly vestments, specifically the linen trousers designed to cover the priests from the waist to the thighs when they minister at the altar or enter the tabernacle of meeting. The failure to wear these garments is not a minor administrative oversight; it is a direct violation of holy order, treated as a capital offense. To approach the altar without this covering is to "incur guilt" and consequently "die." The nuance here emphasizes the absolute, objective status of ‘āwōn. Even if unintentional, exposing nakedness in the holy place brings immediate, lethal guilt. God's holiness demands complete external and internal order, and the prescribed garments are a non-negotiable safeguard.</w:t>
      </w:r>
    </w:p>
    <w:p w14:paraId="5E39712E" w14:textId="77777777" w:rsidR="00DF68A9" w:rsidRDefault="00DF68A9"/>
    <w:p w14:paraId="129E2B2C" w14:textId="77777777" w:rsidR="00DF68A9" w:rsidRPr="00DF68A9" w:rsidRDefault="00DF68A9">
      <w:pPr>
        <w:rPr>
          <w:b/>
        </w:rPr>
      </w:pPr>
      <w:r w:rsidRPr="00DF68A9">
        <w:rPr>
          <w:b/>
        </w:rPr>
        <w:t>6. Key Uses in Other Verses (NKJV)</w:t>
      </w:r>
    </w:p>
    <w:p w14:paraId="0E12F701" w14:textId="77777777" w:rsidR="00DF68A9" w:rsidRDefault="00DF68A9">
      <w:r>
        <w:t>• Genesis 4:13: "And Cain said to the Lord, 'My punishment is greater than I can bear!'"</w:t>
      </w:r>
    </w:p>
    <w:p w14:paraId="2BA0810C" w14:textId="77777777" w:rsidR="00DF68A9" w:rsidRDefault="00DF68A9">
      <w:r>
        <w:t>• Leviticus 5:1: "If a person sins in hearing the utterance of an oath, and is a witness, whether he has seen or known of the matter, if he does not tell it, he bears his guilt."</w:t>
      </w:r>
    </w:p>
    <w:p w14:paraId="2B2CF93F" w14:textId="77777777" w:rsidR="00DF68A9" w:rsidRDefault="00DF68A9">
      <w:r>
        <w:t>• Psalm 32:5: "I acknowledged my sin to You, and my iniquity I have not hidden. I said, 'I will confess my transgressions to the Lord,' and You forgave the iniquity of my sin."</w:t>
      </w:r>
    </w:p>
    <w:p w14:paraId="20796A3B" w14:textId="77777777" w:rsidR="00DF68A9" w:rsidRDefault="00DF68A9">
      <w:r>
        <w:t>• Psalm 51:2: "Wash me thoroughly from my iniquity, and cleanse me from my sin."</w:t>
      </w:r>
    </w:p>
    <w:p w14:paraId="3087A6F9" w14:textId="77777777" w:rsidR="00DF68A9" w:rsidRDefault="00DF68A9">
      <w:r>
        <w:t>• Isaiah 53:6: "All we like sheep have gone astray; we have turned, every one, to his own way; and the Lord has laid on Him the iniquity of us all."</w:t>
      </w:r>
    </w:p>
    <w:p w14:paraId="04A61AF0" w14:textId="77777777" w:rsidR="00DF68A9" w:rsidRDefault="00DF68A9"/>
    <w:p w14:paraId="62255D82" w14:textId="77777777" w:rsidR="00DF68A9" w:rsidRPr="00DF68A9" w:rsidRDefault="00DF68A9">
      <w:pPr>
        <w:rPr>
          <w:b/>
        </w:rPr>
      </w:pPr>
      <w:r w:rsidRPr="00DF68A9">
        <w:rPr>
          <w:b/>
        </w:rPr>
        <w:t>7. Other Relevant Insights</w:t>
      </w:r>
    </w:p>
    <w:p w14:paraId="2D96FB09" w14:textId="77777777" w:rsidR="00DF68A9" w:rsidRDefault="00DF68A9">
      <w:r>
        <w:t>• The connection between ‘āwōn (guilt/iniquity) and physical garments in the tabernacle illustrates the concept of imputed righteousness. Just as the priests could only stand before God when clothed in clean, God-ordained linen, believers can only stand in God's presence when clothed in the garments of salvation and the robe of righteousness (Isaiah 61:10; Revelation 19:8).</w:t>
      </w:r>
    </w:p>
    <w:p w14:paraId="0750CB00" w14:textId="77777777" w:rsidR="00DF68A9" w:rsidRDefault="00DF68A9">
      <w:r>
        <w:t>• The transition from bearing one's own guilt to having another bear it is the focal point of the Old Testament sacrificial system, culminating in the Day of Atonement (Yom Kippur) where the scapegoat symbolically carried away all the ‘āwōn of the children of Israel into the wilderness (Leviticus 16:22).</w:t>
      </w:r>
    </w:p>
    <w:p w14:paraId="28C7F913" w14:textId="77777777" w:rsidR="00DF68A9" w:rsidRDefault="00DF68A9"/>
    <w:p w14:paraId="303DB6EF" w14:textId="77777777" w:rsidR="00DF68A9" w:rsidRPr="00DF68A9" w:rsidRDefault="00DF68A9">
      <w:pPr>
        <w:rPr>
          <w:b/>
        </w:rPr>
      </w:pPr>
      <w:r w:rsidRPr="00DF68A9">
        <w:rPr>
          <w:b/>
        </w:rPr>
        <w:t>8. References</w:t>
      </w:r>
    </w:p>
    <w:p w14:paraId="6C8EEE33" w14:textId="77777777" w:rsidR="00DF68A9" w:rsidRDefault="00DF68A9">
      <w:r>
        <w:t>• Brown, Francis, S.R. Driver, and Charles A. Briggs. The Brown-Driver-Briggs Hebrew and English Lexicon.</w:t>
      </w:r>
    </w:p>
    <w:p w14:paraId="54BB21D8" w14:textId="77777777" w:rsidR="00DF68A9" w:rsidRDefault="00DF68A9">
      <w:r>
        <w:t>• Harris, R. Laird, Gleason L. Archer Jr., and Bruce K. Waltke. Theological Wordbook of the Old Testament.</w:t>
      </w:r>
    </w:p>
    <w:p w14:paraId="019B0149" w14:textId="77777777" w:rsidR="00DF68A9" w:rsidRDefault="00DF68A9">
      <w:r>
        <w:t>• Koehler, Ludwig, and Walter Baumgartner. The Hebrew and Aramaic Lexicon of the Old Testament.</w:t>
      </w:r>
    </w:p>
    <w:p w14:paraId="64A01D00" w14:textId="77777777" w:rsidR="00DF68A9" w:rsidRDefault="00DF68A9">
      <w:r>
        <w:t>• VanGemeren, Willem A., ed. New International Dictionary of Old Testament Theology and Exegesis.</w:t>
      </w:r>
    </w:p>
    <w:p w14:paraId="5F41B7A4" w14:textId="33E99453" w:rsidR="004C5552" w:rsidRDefault="00DF68A9">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A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68A9"/>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CA94E"/>
  <w15:chartTrackingRefBased/>
  <w15:docId w15:val="{977A89EE-FB9A-4727-9047-C72C0C4C9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6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6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8A9"/>
    <w:rPr>
      <w:rFonts w:eastAsiaTheme="majorEastAsia" w:cstheme="majorBidi"/>
      <w:color w:val="272727" w:themeColor="text1" w:themeTint="D8"/>
    </w:rPr>
  </w:style>
  <w:style w:type="paragraph" w:styleId="Title">
    <w:name w:val="Title"/>
    <w:basedOn w:val="Normal"/>
    <w:next w:val="Normal"/>
    <w:link w:val="TitleChar"/>
    <w:uiPriority w:val="10"/>
    <w:qFormat/>
    <w:rsid w:val="00DF6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8A9"/>
    <w:pPr>
      <w:spacing w:before="160"/>
      <w:jc w:val="center"/>
    </w:pPr>
    <w:rPr>
      <w:i/>
      <w:iCs/>
      <w:color w:val="404040" w:themeColor="text1" w:themeTint="BF"/>
    </w:rPr>
  </w:style>
  <w:style w:type="character" w:customStyle="1" w:styleId="QuoteChar">
    <w:name w:val="Quote Char"/>
    <w:basedOn w:val="DefaultParagraphFont"/>
    <w:link w:val="Quote"/>
    <w:uiPriority w:val="29"/>
    <w:rsid w:val="00DF68A9"/>
    <w:rPr>
      <w:i/>
      <w:iCs/>
      <w:color w:val="404040" w:themeColor="text1" w:themeTint="BF"/>
    </w:rPr>
  </w:style>
  <w:style w:type="paragraph" w:styleId="ListParagraph">
    <w:name w:val="List Paragraph"/>
    <w:basedOn w:val="Normal"/>
    <w:uiPriority w:val="34"/>
    <w:qFormat/>
    <w:rsid w:val="00DF68A9"/>
    <w:pPr>
      <w:ind w:left="720"/>
      <w:contextualSpacing/>
    </w:pPr>
  </w:style>
  <w:style w:type="character" w:styleId="IntenseEmphasis">
    <w:name w:val="Intense Emphasis"/>
    <w:basedOn w:val="DefaultParagraphFont"/>
    <w:uiPriority w:val="21"/>
    <w:qFormat/>
    <w:rsid w:val="00DF68A9"/>
    <w:rPr>
      <w:i/>
      <w:iCs/>
      <w:color w:val="2E74B5" w:themeColor="accent1" w:themeShade="BF"/>
    </w:rPr>
  </w:style>
  <w:style w:type="paragraph" w:styleId="IntenseQuote">
    <w:name w:val="Intense Quote"/>
    <w:basedOn w:val="Normal"/>
    <w:next w:val="Normal"/>
    <w:link w:val="IntenseQuoteChar"/>
    <w:uiPriority w:val="30"/>
    <w:qFormat/>
    <w:rsid w:val="00DF68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68A9"/>
    <w:rPr>
      <w:i/>
      <w:iCs/>
      <w:color w:val="2E74B5" w:themeColor="accent1" w:themeShade="BF"/>
    </w:rPr>
  </w:style>
  <w:style w:type="character" w:styleId="IntenseReference">
    <w:name w:val="Intense Reference"/>
    <w:basedOn w:val="DefaultParagraphFont"/>
    <w:uiPriority w:val="32"/>
    <w:qFormat/>
    <w:rsid w:val="00DF68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956</Words>
  <Characters>5451</Characters>
  <Application>Microsoft Office Word</Application>
  <DocSecurity>0</DocSecurity>
  <Lines>45</Lines>
  <Paragraphs>12</Paragraphs>
  <ScaleCrop>false</ScaleCrop>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