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788A92" w14:textId="77777777" w:rsidR="009054A3" w:rsidRPr="009054A3" w:rsidRDefault="009054A3">
      <w:pPr>
        <w:rPr>
          <w:b/>
        </w:rPr>
      </w:pPr>
      <w:r w:rsidRPr="009054A3">
        <w:rPr>
          <w:b/>
        </w:rPr>
        <w:t>SHOULDER - ( katheph , Strong's H3802 )</w:t>
      </w:r>
    </w:p>
    <w:p w14:paraId="0DCC227A" w14:textId="77777777" w:rsidR="009054A3" w:rsidRDefault="009054A3"/>
    <w:p w14:paraId="7620AF83" w14:textId="77777777" w:rsidR="009054A3" w:rsidRDefault="009054A3">
      <w:r w:rsidRPr="009054A3">
        <w:rPr>
          <w:b/>
        </w:rPr>
        <w:t>Summary:</w:t>
      </w:r>
    </w:p>
    <w:p w14:paraId="4E85E461" w14:textId="77777777" w:rsidR="009054A3" w:rsidRDefault="009054A3">
      <w:r>
        <w:t>The Hebrew term katheph in Exodus 28:7 refers directly to the physical anatomical shoulder of the human body, which serves in this ritual context as the structural point of attachment where the two shoulder pieces of the high priest's ephod are joined together to bear the weighted burdens of sacred service.</w:t>
      </w:r>
    </w:p>
    <w:p w14:paraId="21DB03EC" w14:textId="77777777" w:rsidR="009054A3" w:rsidRDefault="009054A3"/>
    <w:p w14:paraId="23206711" w14:textId="77777777" w:rsidR="009054A3" w:rsidRDefault="009054A3">
      <w:r w:rsidRPr="009054A3">
        <w:rPr>
          <w:b/>
        </w:rPr>
        <w:t>Full Study:</w:t>
      </w:r>
    </w:p>
    <w:p w14:paraId="0E5FE501" w14:textId="77777777" w:rsidR="009054A3" w:rsidRDefault="009054A3"/>
    <w:p w14:paraId="48EDBA51" w14:textId="77777777" w:rsidR="009054A3" w:rsidRPr="009054A3" w:rsidRDefault="009054A3">
      <w:pPr>
        <w:rPr>
          <w:b/>
        </w:rPr>
      </w:pPr>
      <w:r w:rsidRPr="009054A3">
        <w:rPr>
          <w:b/>
        </w:rPr>
        <w:t>1. Word Picture / Background</w:t>
      </w:r>
    </w:p>
    <w:p w14:paraId="0F9C3C0B" w14:textId="77777777" w:rsidR="009054A3" w:rsidRDefault="009054A3">
      <w:r>
        <w:t>• Derived from a root meaning to incline, slope, or be notched, visualizing the natural downward slope of the human upper back and arm junction.</w:t>
      </w:r>
    </w:p>
    <w:p w14:paraId="6F401C17" w14:textId="77777777" w:rsidR="009054A3" w:rsidRDefault="009054A3">
      <w:r>
        <w:t>• Frequently utilized in ancient Hebrew architecture and geography to describe the side, slope, or lateral border of an object, building, or mountain (e.g., the side of a building or a mountain slope).</w:t>
      </w:r>
    </w:p>
    <w:p w14:paraId="72742C6B" w14:textId="77777777" w:rsidR="009054A3" w:rsidRDefault="009054A3"/>
    <w:p w14:paraId="1DC99B47" w14:textId="77777777" w:rsidR="009054A3" w:rsidRPr="009054A3" w:rsidRDefault="009054A3">
      <w:pPr>
        <w:rPr>
          <w:b/>
        </w:rPr>
      </w:pPr>
      <w:r w:rsidRPr="009054A3">
        <w:rPr>
          <w:b/>
        </w:rPr>
        <w:t>2. Meaning / Lexical Definition</w:t>
      </w:r>
    </w:p>
    <w:p w14:paraId="4BC1F962" w14:textId="77777777" w:rsidR="009054A3" w:rsidRDefault="009054A3">
      <w:r>
        <w:t>• Primarily denotes the shoulder of a person or animal as the anatomical center of strength and burden-bearing.</w:t>
      </w:r>
    </w:p>
    <w:p w14:paraId="01B6C8DF" w14:textId="77777777" w:rsidR="009054A3" w:rsidRDefault="009054A3">
      <w:r>
        <w:t>• Extends metaphorically to structural sides, edges, borders, or flanks of physical structures such as the tabernacle, ark, or geographical territories.</w:t>
      </w:r>
    </w:p>
    <w:p w14:paraId="54EA01CF" w14:textId="77777777" w:rsidR="009054A3" w:rsidRDefault="009054A3"/>
    <w:p w14:paraId="2B8FF1CC" w14:textId="77777777" w:rsidR="009054A3" w:rsidRPr="009054A3" w:rsidRDefault="009054A3">
      <w:pPr>
        <w:rPr>
          <w:b/>
        </w:rPr>
      </w:pPr>
      <w:r w:rsidRPr="009054A3">
        <w:rPr>
          <w:b/>
        </w:rPr>
        <w:t>3. Usage and Word Pictures</w:t>
      </w:r>
    </w:p>
    <w:p w14:paraId="3D6C38B4" w14:textId="77777777" w:rsidR="009054A3" w:rsidRDefault="009054A3">
      <w:r>
        <w:t>• In Exodus 28:7, the word creates a vivid imagery of physical linkage and mechanical connection, as the shoulder pieces of the holy garments are coupled together at their edges to form a unified vestment.</w:t>
      </w:r>
    </w:p>
    <w:p w14:paraId="483DD2F8" w14:textId="77777777" w:rsidR="009054A3" w:rsidRDefault="009054A3">
      <w:r>
        <w:t>• The physical shoulder naturally evokes the concept of labor, strength, government, and responsibility, mirroring Isaiah's imagery of the government resting upon the Messiah's shoulder.</w:t>
      </w:r>
    </w:p>
    <w:p w14:paraId="73789A75" w14:textId="77777777" w:rsidR="009054A3" w:rsidRDefault="009054A3"/>
    <w:p w14:paraId="178FFAF8" w14:textId="77777777" w:rsidR="009054A3" w:rsidRPr="009054A3" w:rsidRDefault="009054A3">
      <w:pPr>
        <w:rPr>
          <w:b/>
        </w:rPr>
      </w:pPr>
      <w:r w:rsidRPr="009054A3">
        <w:rPr>
          <w:b/>
        </w:rPr>
        <w:t>4. Theological Implications</w:t>
      </w:r>
    </w:p>
    <w:p w14:paraId="412B8FEA" w14:textId="77777777" w:rsidR="009054A3" w:rsidRDefault="009054A3">
      <w:r>
        <w:t>• The high priest literally carried the names of the twelve tribes of Israel engraved upon onyx stones on his shoulders into the presence of God (Ex Exodus 28:12), transforming the anatomical shoulder into a profound symbol of vicarious representation and sustained intercession.</w:t>
      </w:r>
    </w:p>
    <w:p w14:paraId="5F6FB13D" w14:textId="77777777" w:rsidR="009054A3" w:rsidRDefault="009054A3">
      <w:r>
        <w:t>• Anticipates the ultimate burden-bearer, Jesus Christ, who bears His people not merely on temporary ceremonial garments, but upon His eternal heart and power.</w:t>
      </w:r>
    </w:p>
    <w:p w14:paraId="2A760128" w14:textId="77777777" w:rsidR="009054A3" w:rsidRDefault="009054A3"/>
    <w:p w14:paraId="6C374AEE" w14:textId="77777777" w:rsidR="009054A3" w:rsidRPr="009054A3" w:rsidRDefault="009054A3">
      <w:pPr>
        <w:rPr>
          <w:b/>
        </w:rPr>
      </w:pPr>
      <w:r w:rsidRPr="009054A3">
        <w:rPr>
          <w:b/>
        </w:rPr>
        <w:t>5. Contextual Nuance in the Passage</w:t>
      </w:r>
    </w:p>
    <w:p w14:paraId="22DE4DA7" w14:textId="77777777" w:rsidR="009054A3" w:rsidRDefault="009054A3">
      <w:r>
        <w:t>• In Exodus 28:7, the word specifies the exact mechanical joining point of the ephod, ensuring that the sacred garment functions as an integrated whole designed to support the breastplate of judgment.</w:t>
      </w:r>
    </w:p>
    <w:p w14:paraId="7826A417" w14:textId="77777777" w:rsidR="009054A3" w:rsidRDefault="009054A3">
      <w:r>
        <w:t>• The focus is structural and functional, anchoring the priestly vestments securely for the solemn duties of divine ministry.</w:t>
      </w:r>
    </w:p>
    <w:p w14:paraId="1AE288BB" w14:textId="77777777" w:rsidR="009054A3" w:rsidRDefault="009054A3"/>
    <w:p w14:paraId="5793FFF4" w14:textId="77777777" w:rsidR="009054A3" w:rsidRPr="009054A3" w:rsidRDefault="009054A3">
      <w:pPr>
        <w:rPr>
          <w:b/>
        </w:rPr>
      </w:pPr>
      <w:r w:rsidRPr="009054A3">
        <w:rPr>
          <w:b/>
        </w:rPr>
        <w:t>6. Key Uses in Other Verses (NKJV)</w:t>
      </w:r>
    </w:p>
    <w:p w14:paraId="1916FB6D" w14:textId="77777777" w:rsidR="009054A3" w:rsidRDefault="009054A3">
      <w:r>
        <w:t>• Exodus 28:12 - "And you shall put the two stones on the shoulders of the ephod as memorial stones for the sons of Israel. So Aaron shall bear their names before the Lord on his two shoulders as a memorial."</w:t>
      </w:r>
    </w:p>
    <w:p w14:paraId="759D5735" w14:textId="77777777" w:rsidR="009054A3" w:rsidRDefault="009054A3">
      <w:r>
        <w:t>• Exodus 39:4 - "They made shoulder pieces for it, coupling it together; it was joined together at its two edges."</w:t>
      </w:r>
    </w:p>
    <w:p w14:paraId="2EA02E78" w14:textId="77777777" w:rsidR="009054A3" w:rsidRDefault="009054A3">
      <w:r>
        <w:t>• Numbers 7:9 - "But to the sons of Kohath he gave none, because the service of the holy things was theirs; they carried them on their shoulders."</w:t>
      </w:r>
    </w:p>
    <w:p w14:paraId="36A38A47" w14:textId="77777777" w:rsidR="009054A3" w:rsidRDefault="009054A3">
      <w:r>
        <w:t>• Isaiah 9:6 - "For unto us a Child is born, unto us a Son is given; and the government will be upon His shoulder."</w:t>
      </w:r>
    </w:p>
    <w:p w14:paraId="60BB5EE6" w14:textId="77777777" w:rsidR="009054A3" w:rsidRDefault="009054A3">
      <w:r>
        <w:t>• Ezekiel 29:18 - "Son of man, Nebuchadnezzar king of Babylon caused his army to labor strenuously against Tyre; every head was made bald, and every shoulder rubbed raw..."</w:t>
      </w:r>
    </w:p>
    <w:p w14:paraId="6CA9BA48" w14:textId="77777777" w:rsidR="009054A3" w:rsidRDefault="009054A3"/>
    <w:p w14:paraId="5D50899F" w14:textId="77777777" w:rsidR="009054A3" w:rsidRPr="009054A3" w:rsidRDefault="009054A3">
      <w:pPr>
        <w:rPr>
          <w:b/>
        </w:rPr>
      </w:pPr>
      <w:r w:rsidRPr="009054A3">
        <w:rPr>
          <w:b/>
        </w:rPr>
        <w:t>7. Other Relevant Insights</w:t>
      </w:r>
    </w:p>
    <w:p w14:paraId="2AA41A5D" w14:textId="77777777" w:rsidR="009054A3" w:rsidRDefault="009054A3">
      <w:r>
        <w:lastRenderedPageBreak/>
        <w:t>• The recurring use of the shoulder in connection with the Levitical and Aaronic priesthood underscores that divine service requires strength and endurance to bear the weight of God's holiness.</w:t>
      </w:r>
    </w:p>
    <w:p w14:paraId="7150CDE1" w14:textId="77777777" w:rsidR="009054A3" w:rsidRDefault="009054A3">
      <w:r>
        <w:t>• Ancient Near Eastern iconography frequently depicted gods or rulers with symbols of authority resting upon their shoulders, contrasting sharply with the servant-priesthood established in the Torah.</w:t>
      </w:r>
    </w:p>
    <w:p w14:paraId="79CA8593" w14:textId="77777777" w:rsidR="009054A3" w:rsidRDefault="009054A3"/>
    <w:p w14:paraId="08EA2655" w14:textId="77777777" w:rsidR="009054A3" w:rsidRPr="009054A3" w:rsidRDefault="009054A3">
      <w:pPr>
        <w:rPr>
          <w:b/>
        </w:rPr>
      </w:pPr>
      <w:r w:rsidRPr="009054A3">
        <w:rPr>
          <w:b/>
        </w:rPr>
        <w:t>8. References</w:t>
      </w:r>
    </w:p>
    <w:p w14:paraId="1EF05560" w14:textId="77777777" w:rsidR="009054A3" w:rsidRDefault="009054A3">
      <w:r>
        <w:t>• Brown-Driver-Briggs Hebrew and English Lexicon</w:t>
      </w:r>
    </w:p>
    <w:p w14:paraId="21076292" w14:textId="77777777" w:rsidR="009054A3" w:rsidRDefault="009054A3">
      <w:r>
        <w:t>• Theological Wordbook of the Old Testament (TWOT)</w:t>
      </w:r>
    </w:p>
    <w:p w14:paraId="1D2F5D31" w14:textId="77777777" w:rsidR="009054A3" w:rsidRDefault="009054A3">
      <w:r>
        <w:t>• The New International Dictionary of Old Testament Theology and Exegesis (NIDOTTE)</w:t>
      </w:r>
    </w:p>
    <w:p w14:paraId="30647342" w14:textId="77777777" w:rsidR="009054A3" w:rsidRDefault="009054A3">
      <w:r>
        <w:t>• HALOT (The Hebrew and Aramaic Lexicon of the Old Testament)</w:t>
      </w:r>
    </w:p>
    <w:p w14:paraId="3B617808" w14:textId="464AE2B8" w:rsidR="004C5552" w:rsidRDefault="009054A3">
      <w:r>
        <w:t>• Vine's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54A3"/>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054A3"/>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0A6B46"/>
  <w15:chartTrackingRefBased/>
  <w15:docId w15:val="{2BFB7D9C-7C44-4401-8AC9-3156154823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054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54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54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54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054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54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54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54A3"/>
    <w:rPr>
      <w:rFonts w:eastAsiaTheme="majorEastAsia" w:cstheme="majorBidi"/>
      <w:color w:val="272727" w:themeColor="text1" w:themeTint="D8"/>
    </w:rPr>
  </w:style>
  <w:style w:type="paragraph" w:styleId="Title">
    <w:name w:val="Title"/>
    <w:basedOn w:val="Normal"/>
    <w:next w:val="Normal"/>
    <w:link w:val="TitleChar"/>
    <w:uiPriority w:val="10"/>
    <w:qFormat/>
    <w:rsid w:val="009054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54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54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54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54A3"/>
    <w:pPr>
      <w:spacing w:before="160"/>
      <w:jc w:val="center"/>
    </w:pPr>
    <w:rPr>
      <w:i/>
      <w:iCs/>
      <w:color w:val="404040" w:themeColor="text1" w:themeTint="BF"/>
    </w:rPr>
  </w:style>
  <w:style w:type="character" w:customStyle="1" w:styleId="QuoteChar">
    <w:name w:val="Quote Char"/>
    <w:basedOn w:val="DefaultParagraphFont"/>
    <w:link w:val="Quote"/>
    <w:uiPriority w:val="29"/>
    <w:rsid w:val="009054A3"/>
    <w:rPr>
      <w:i/>
      <w:iCs/>
      <w:color w:val="404040" w:themeColor="text1" w:themeTint="BF"/>
    </w:rPr>
  </w:style>
  <w:style w:type="paragraph" w:styleId="ListParagraph">
    <w:name w:val="List Paragraph"/>
    <w:basedOn w:val="Normal"/>
    <w:uiPriority w:val="34"/>
    <w:qFormat/>
    <w:rsid w:val="009054A3"/>
    <w:pPr>
      <w:ind w:left="720"/>
      <w:contextualSpacing/>
    </w:pPr>
  </w:style>
  <w:style w:type="character" w:styleId="IntenseEmphasis">
    <w:name w:val="Intense Emphasis"/>
    <w:basedOn w:val="DefaultParagraphFont"/>
    <w:uiPriority w:val="21"/>
    <w:qFormat/>
    <w:rsid w:val="009054A3"/>
    <w:rPr>
      <w:i/>
      <w:iCs/>
      <w:color w:val="2E74B5" w:themeColor="accent1" w:themeShade="BF"/>
    </w:rPr>
  </w:style>
  <w:style w:type="paragraph" w:styleId="IntenseQuote">
    <w:name w:val="Intense Quote"/>
    <w:basedOn w:val="Normal"/>
    <w:next w:val="Normal"/>
    <w:link w:val="IntenseQuoteChar"/>
    <w:uiPriority w:val="30"/>
    <w:qFormat/>
    <w:rsid w:val="009054A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054A3"/>
    <w:rPr>
      <w:i/>
      <w:iCs/>
      <w:color w:val="2E74B5" w:themeColor="accent1" w:themeShade="BF"/>
    </w:rPr>
  </w:style>
  <w:style w:type="character" w:styleId="IntenseReference">
    <w:name w:val="Intense Reference"/>
    <w:basedOn w:val="DefaultParagraphFont"/>
    <w:uiPriority w:val="32"/>
    <w:qFormat/>
    <w:rsid w:val="009054A3"/>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573</Words>
  <Characters>3269</Characters>
  <Application>Microsoft Office Word</Application>
  <DocSecurity>0</DocSecurity>
  <Lines>27</Lines>
  <Paragraphs>7</Paragraphs>
  <ScaleCrop>false</ScaleCrop>
  <Company/>
  <LinksUpToDate>false</LinksUpToDate>
  <CharactersWithSpaces>3835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2026-08-14T10:51:00Z</dcterms:created>
  <dcterms:modified xsi:type="dcterms:W3CDTF">2026-08-14T10:51:00Z</dcterms:modified>
</cp:coreProperties>
</file>