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14A0" w14:textId="77777777" w:rsidR="00EC2627" w:rsidRPr="00EC2627" w:rsidRDefault="00EC2627">
      <w:pPr>
        <w:rPr>
          <w:b/>
        </w:rPr>
      </w:pPr>
      <w:r w:rsidRPr="00EC2627">
        <w:rPr>
          <w:b/>
        </w:rPr>
        <w:t>LAY - ( samak , Strong's H5564 )</w:t>
      </w:r>
    </w:p>
    <w:p w14:paraId="5AF72717" w14:textId="77777777" w:rsidR="00EC2627" w:rsidRDefault="00EC2627">
      <w:r w:rsidRPr="00EC2627">
        <w:rPr>
          <w:b/>
        </w:rPr>
        <w:t>Summary:</w:t>
      </w:r>
    </w:p>
    <w:p w14:paraId="733CD2EA" w14:textId="77777777" w:rsidR="00EC2627" w:rsidRDefault="00EC2627">
      <w:r>
        <w:t>The Hebrew verb samak, translated as "lay" in Exodus 29:10, fundamentally means to lean, support, or uphold. In the context of Israel's sacrificial system and priestly ordination, it describes the act of leaning one's hands heavily upon the head of a sacrifice. This physical action serves as a vivid word picture for the transfer of identity, guilt, or authority, demonstrating that the worshiper’s life, burdens, and dependency are resting completely upon another.</w:t>
      </w:r>
    </w:p>
    <w:p w14:paraId="2DAB1AA4" w14:textId="77777777" w:rsidR="00EC2627" w:rsidRDefault="00EC2627"/>
    <w:p w14:paraId="14B593DD" w14:textId="77777777" w:rsidR="00EC2627" w:rsidRDefault="00EC2627">
      <w:r w:rsidRPr="00EC2627">
        <w:rPr>
          <w:b/>
        </w:rPr>
        <w:t>Full Study:</w:t>
      </w:r>
    </w:p>
    <w:p w14:paraId="45879B87" w14:textId="77777777" w:rsidR="00EC2627" w:rsidRDefault="00EC2627"/>
    <w:p w14:paraId="3A269A5C" w14:textId="77777777" w:rsidR="00EC2627" w:rsidRPr="00EC2627" w:rsidRDefault="00EC2627">
      <w:pPr>
        <w:rPr>
          <w:b/>
        </w:rPr>
      </w:pPr>
      <w:r w:rsidRPr="00EC2627">
        <w:rPr>
          <w:b/>
        </w:rPr>
        <w:t xml:space="preserve"> 1. Word Picture / Background</w:t>
      </w:r>
    </w:p>
    <w:p w14:paraId="7A395F8F" w14:textId="77777777" w:rsidR="00EC2627" w:rsidRDefault="00EC2627">
      <w:r>
        <w:t xml:space="preserve">The root meaning of samak is to lean heavily or to exert pressure upon something for support. It is not a gentle pat or a brief symbolic touch. It describes the physical action of a person leaning their weight against a wall, a staff, or a table to steady themselves. </w:t>
      </w:r>
    </w:p>
    <w:p w14:paraId="42FDDA9C" w14:textId="77777777" w:rsidR="00EC2627" w:rsidRDefault="00EC2627"/>
    <w:p w14:paraId="5AE6FEE5" w14:textId="77777777" w:rsidR="00EC2627" w:rsidRDefault="00EC2627">
      <w:r>
        <w:t>In ancient Near Eastern culture, this physical act carried profound legal and spiritual weight. By leaning heavily on an object or a person, the individual signified a transfer. In sacrificial contexts, the pressure applied to the animal's head physically demonstrated that the worshiper was transferring their personal identity, guilt, or dedication to the animal. The animal became the worshiper's representative and substitute.</w:t>
      </w:r>
    </w:p>
    <w:p w14:paraId="6AFF6BB7" w14:textId="77777777" w:rsidR="00EC2627" w:rsidRDefault="00EC2627"/>
    <w:p w14:paraId="2B2789E3" w14:textId="77777777" w:rsidR="00EC2627" w:rsidRPr="00EC2627" w:rsidRDefault="00EC2627">
      <w:pPr>
        <w:rPr>
          <w:b/>
        </w:rPr>
      </w:pPr>
      <w:r w:rsidRPr="00EC2627">
        <w:rPr>
          <w:b/>
        </w:rPr>
        <w:t xml:space="preserve"> 2. Meaning / Lexical Definition</w:t>
      </w:r>
    </w:p>
    <w:p w14:paraId="38E0FD68" w14:textId="77777777" w:rsidR="00EC2627" w:rsidRDefault="00EC2627">
      <w:r>
        <w:t>• Samak is a primitive root verb. Its primary semantic range includes:</w:t>
      </w:r>
    </w:p>
    <w:p w14:paraId="3151B53B" w14:textId="77777777" w:rsidR="00EC2627" w:rsidRDefault="00EC2627">
      <w:r>
        <w:t>• To lean, rest, or lay (specifically hands upon an object or person).</w:t>
      </w:r>
    </w:p>
    <w:p w14:paraId="3F9C8966" w14:textId="77777777" w:rsidR="00EC2627" w:rsidRDefault="00EC2627">
      <w:r>
        <w:t>• To support, uphold, sustain, or establish.</w:t>
      </w:r>
    </w:p>
    <w:p w14:paraId="58C2AD6B" w14:textId="77777777" w:rsidR="00EC2627" w:rsidRDefault="00EC2627">
      <w:r>
        <w:t>• To refresh or strengthen.</w:t>
      </w:r>
    </w:p>
    <w:p w14:paraId="3CEFF957" w14:textId="77777777" w:rsidR="00EC2627" w:rsidRDefault="00EC2627"/>
    <w:p w14:paraId="1D6992C5" w14:textId="77777777" w:rsidR="00EC2627" w:rsidRDefault="00EC2627">
      <w:r>
        <w:t>In the Qal stem, it refers to laying hands on a sacrifice or leaning upon something for support. In the Nifal stem, it means to support oneself or lean against. In the Piel stem, it means to sustain or uphold. In the Levitical legislation, this verb is the technical term for the ritual laying on of hands (semikhah).</w:t>
      </w:r>
    </w:p>
    <w:p w14:paraId="3609FD57" w14:textId="77777777" w:rsidR="00EC2627" w:rsidRDefault="00EC2627"/>
    <w:p w14:paraId="59821DFC" w14:textId="77777777" w:rsidR="00EC2627" w:rsidRPr="00EC2627" w:rsidRDefault="00EC2627">
      <w:pPr>
        <w:rPr>
          <w:b/>
        </w:rPr>
      </w:pPr>
      <w:r w:rsidRPr="00EC2627">
        <w:rPr>
          <w:b/>
        </w:rPr>
        <w:t xml:space="preserve"> 3. Usage and Word Pictures</w:t>
      </w:r>
    </w:p>
    <w:p w14:paraId="7B471FA6" w14:textId="77777777" w:rsidR="00EC2627" w:rsidRDefault="00EC2627">
      <w:r>
        <w:t>The Hebrew Bible employs samak in several distinct ways that enrich its theological meaning:</w:t>
      </w:r>
    </w:p>
    <w:p w14:paraId="5F6C5F32" w14:textId="77777777" w:rsidR="00EC2627" w:rsidRDefault="00EC2627">
      <w:r>
        <w:t>• Physical Leaning: It is used to describe physical support, such as leaning against a wall (Amos 5:19) or leaning on a sword.</w:t>
      </w:r>
    </w:p>
    <w:p w14:paraId="4E3D5553" w14:textId="77777777" w:rsidR="00EC2627" w:rsidRDefault="00EC2627">
      <w:r>
        <w:t>• Divine Sustaining: It frequently describes God's active preservation of His people. God is the one who "sustains" or "upholds" the righteous when they fall, or when they sleep in peace despite their enemies (Psalm 3:5; 37:24).</w:t>
      </w:r>
    </w:p>
    <w:p w14:paraId="53A2D525" w14:textId="77777777" w:rsidR="00EC2627" w:rsidRDefault="00EC2627">
      <w:r>
        <w:t>• Ritual Commissioning: It is used when a leader transfers authority to a successor, such as Moses laying hands on Joshua to authorize him before the congregation (Numbers 27:18).</w:t>
      </w:r>
    </w:p>
    <w:p w14:paraId="7A73D797" w14:textId="77777777" w:rsidR="00EC2627" w:rsidRDefault="00EC2627"/>
    <w:p w14:paraId="53AC87BF" w14:textId="77777777" w:rsidR="00EC2627" w:rsidRPr="00EC2627" w:rsidRDefault="00EC2627">
      <w:pPr>
        <w:rPr>
          <w:b/>
        </w:rPr>
      </w:pPr>
      <w:r w:rsidRPr="00EC2627">
        <w:rPr>
          <w:b/>
        </w:rPr>
        <w:t xml:space="preserve"> 4. Theological Implications</w:t>
      </w:r>
    </w:p>
    <w:p w14:paraId="2E6E5B76" w14:textId="77777777" w:rsidR="00EC2627" w:rsidRDefault="00EC2627">
      <w:r>
        <w:t>The theological weight of samak centers on substitution, identification, and ordination.</w:t>
      </w:r>
    </w:p>
    <w:p w14:paraId="3686052D" w14:textId="77777777" w:rsidR="00EC2627" w:rsidRDefault="00EC2627">
      <w:r>
        <w:t>• Substitutionary Atonement: When a worshiper laid hands on a sacrificial animal, they were identifying with it. The animal's death was accepted in place of the worshiper's death. This foreshadowed the ultimate substitutionary work of Jesus Christ, who bore the weight of human sin on the cross.</w:t>
      </w:r>
    </w:p>
    <w:p w14:paraId="16C51972" w14:textId="77777777" w:rsidR="00EC2627" w:rsidRDefault="00EC2627">
      <w:r>
        <w:t>• Transfer of Responsibility: In the ordination of the Levites and priests, the laying on of hands transferred the responsibility of representing the nation before God.</w:t>
      </w:r>
    </w:p>
    <w:p w14:paraId="6D16F7CA" w14:textId="77777777" w:rsidR="00EC2627" w:rsidRDefault="00EC2627">
      <w:r>
        <w:t>• The Sustaining Grace of God: The same word used for transferring guilt to a sacrifice is used for God leaning His strength into His people to uphold them. Our security rests on the fact that God "sustains" (samak) those who trust Him.</w:t>
      </w:r>
    </w:p>
    <w:p w14:paraId="4831E69F" w14:textId="77777777" w:rsidR="00EC2627" w:rsidRDefault="00EC2627"/>
    <w:p w14:paraId="3E2ED416" w14:textId="77777777" w:rsidR="00EC2627" w:rsidRPr="00EC2627" w:rsidRDefault="00EC2627">
      <w:pPr>
        <w:rPr>
          <w:b/>
        </w:rPr>
      </w:pPr>
      <w:r w:rsidRPr="00EC2627">
        <w:rPr>
          <w:b/>
        </w:rPr>
        <w:t xml:space="preserve"> 5. Contextual Nuance in the Passage</w:t>
      </w:r>
    </w:p>
    <w:p w14:paraId="677D1A4A" w14:textId="77777777" w:rsidR="00EC2627" w:rsidRDefault="00EC2627">
      <w:r>
        <w:t xml:space="preserve">In Exodus 29:10, during the elaborate ordination ceremony for Aaron and his sons, they are commanded to "lay their hands on the head of the bull." This bull is designated as a sin offering (Exodus 29:14). </w:t>
      </w:r>
    </w:p>
    <w:p w14:paraId="070540EE" w14:textId="77777777" w:rsidR="00EC2627" w:rsidRDefault="00EC2627"/>
    <w:p w14:paraId="7F759E01" w14:textId="77777777" w:rsidR="00EC2627" w:rsidRDefault="00EC2627">
      <w:r>
        <w:t>Before Aaron and his sons can step into their roles as mediators for Israel, their own sins must be dealt with. By leaning their hands onto the bull's head, they physically transfer their guilt to the animal. The bull becomes their substitute, bearing the heavy weight of their iniquity so they may stand cleansed and authorized to serve in the Tabernacle. It illustrates that ministry begins at the place of personal cleansing and complete dependency on God's provision for sin.</w:t>
      </w:r>
    </w:p>
    <w:p w14:paraId="2AEBC6B0" w14:textId="77777777" w:rsidR="00EC2627" w:rsidRDefault="00EC2627"/>
    <w:p w14:paraId="45305CE0" w14:textId="77777777" w:rsidR="00EC2627" w:rsidRPr="00EC2627" w:rsidRDefault="00EC2627">
      <w:pPr>
        <w:rPr>
          <w:b/>
        </w:rPr>
      </w:pPr>
      <w:r w:rsidRPr="00EC2627">
        <w:rPr>
          <w:b/>
        </w:rPr>
        <w:t xml:space="preserve"> 6. Key Uses in Other Verses (NKJV)</w:t>
      </w:r>
    </w:p>
    <w:p w14:paraId="1C9D313F" w14:textId="77777777" w:rsidR="00EC2627" w:rsidRDefault="00EC2627">
      <w:r>
        <w:t>• Leviticus 4:4 - "He shall bring the bull to the door of the tabernacle of meeting before the LORD, and lay his hand on the bull’s head, and kill the bull before the LORD."</w:t>
      </w:r>
    </w:p>
    <w:p w14:paraId="21635E3C" w14:textId="77777777" w:rsidR="00EC2627" w:rsidRDefault="00EC2627">
      <w:r>
        <w:t>• Numbers 27:18 - "And the LORD said to Moses: 'Take Joshua the son of Nun with you, a man in whom is the Spirit, and lay your hand on him;'"</w:t>
      </w:r>
    </w:p>
    <w:p w14:paraId="60A09EFA" w14:textId="77777777" w:rsidR="00EC2627" w:rsidRDefault="00EC2627">
      <w:r>
        <w:t>• Psalm 3:5 - "I lay down and slept; I awoke, for the LORD sustained me."</w:t>
      </w:r>
    </w:p>
    <w:p w14:paraId="4D5F1168" w14:textId="77777777" w:rsidR="00EC2627" w:rsidRDefault="00EC2627">
      <w:r>
        <w:t>• Psalm 119:116 - "Uphold me according to Your word, that I may live; and do not let me be ashamed of my hope."</w:t>
      </w:r>
    </w:p>
    <w:p w14:paraId="12797B5E" w14:textId="77777777" w:rsidR="00EC2627" w:rsidRDefault="00EC2627">
      <w:r>
        <w:t>• Isaiah 26:3 - "You will keep him in perfect peace, whose mind is stayed on You, because he trusts in You."</w:t>
      </w:r>
    </w:p>
    <w:p w14:paraId="66226A0F" w14:textId="77777777" w:rsidR="00EC2627" w:rsidRDefault="00EC2627"/>
    <w:p w14:paraId="6014EF13" w14:textId="77777777" w:rsidR="00EC2627" w:rsidRPr="00EC2627" w:rsidRDefault="00EC2627">
      <w:pPr>
        <w:rPr>
          <w:b/>
        </w:rPr>
      </w:pPr>
      <w:r w:rsidRPr="00EC2627">
        <w:rPr>
          <w:b/>
        </w:rPr>
        <w:t xml:space="preserve"> 7. Other Relevant Insights</w:t>
      </w:r>
    </w:p>
    <w:p w14:paraId="03702E9D" w14:textId="77777777" w:rsidR="00EC2627" w:rsidRDefault="00EC2627">
      <w:r>
        <w:t xml:space="preserve">In post-biblical Judaism, the concept of semikhah (derived from samak) became the official term for rabbinic ordination. It required the presence of existing rabbis who would lay hands on the candidate, transferring the authority of the chain of tradition dating back to Moses. </w:t>
      </w:r>
    </w:p>
    <w:p w14:paraId="2C3242D2" w14:textId="77777777" w:rsidR="00EC2627" w:rsidRDefault="00EC2627"/>
    <w:p w14:paraId="3D1A90E9" w14:textId="77777777" w:rsidR="00EC2627" w:rsidRDefault="00EC2627">
      <w:r>
        <w:t>This OT imagery directly influences the New Testament practice of laying on of hands (Acts 6:6; 13:3; 1 Timothy 4:14). When the early church laid hands on elders or missionaries, they were not performing a magic ritual; they were practicing samak—leaning their support, recognition, identity, and authority into those sent out to do the Lord's work.</w:t>
      </w:r>
    </w:p>
    <w:p w14:paraId="1718FD9A" w14:textId="77777777" w:rsidR="00EC2627" w:rsidRDefault="00EC2627"/>
    <w:p w14:paraId="22EAC46C" w14:textId="77777777" w:rsidR="00EC2627" w:rsidRPr="00EC2627" w:rsidRDefault="00EC2627">
      <w:pPr>
        <w:rPr>
          <w:b/>
        </w:rPr>
      </w:pPr>
      <w:r w:rsidRPr="00EC2627">
        <w:rPr>
          <w:b/>
        </w:rPr>
        <w:t xml:space="preserve"> 8. References</w:t>
      </w:r>
    </w:p>
    <w:p w14:paraId="0B5631CF" w14:textId="77777777" w:rsidR="00EC2627" w:rsidRDefault="00EC2627">
      <w:r>
        <w:t>• Brown-Driver-Briggs Hebrew and English Lexicon</w:t>
      </w:r>
    </w:p>
    <w:p w14:paraId="0E7737EE" w14:textId="77777777" w:rsidR="00EC2627" w:rsidRDefault="00EC2627">
      <w:r>
        <w:t>• Theological Wordbook of the Old Testament</w:t>
      </w:r>
    </w:p>
    <w:p w14:paraId="119AA2CD" w14:textId="77777777" w:rsidR="00EC2627" w:rsidRDefault="00EC2627">
      <w:r>
        <w:t>• New International Dictionary of Old Testament Theology and Exegesis</w:t>
      </w:r>
    </w:p>
    <w:p w14:paraId="494EC53F" w14:textId="77777777" w:rsidR="00EC2627" w:rsidRDefault="00EC2627">
      <w:r>
        <w:t>• Gesenius' Hebrew-Chaldee Lexicon</w:t>
      </w:r>
    </w:p>
    <w:p w14:paraId="61583442" w14:textId="6DF1DC2C" w:rsidR="004C5552" w:rsidRDefault="00EC262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262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BA7D"/>
  <w15:chartTrackingRefBased/>
  <w15:docId w15:val="{6D2F599D-CBDD-4F20-86A3-06DA627F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2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27"/>
    <w:rPr>
      <w:rFonts w:eastAsiaTheme="majorEastAsia" w:cstheme="majorBidi"/>
      <w:color w:val="272727" w:themeColor="text1" w:themeTint="D8"/>
    </w:rPr>
  </w:style>
  <w:style w:type="paragraph" w:styleId="Title">
    <w:name w:val="Title"/>
    <w:basedOn w:val="Normal"/>
    <w:next w:val="Normal"/>
    <w:link w:val="TitleChar"/>
    <w:uiPriority w:val="10"/>
    <w:qFormat/>
    <w:rsid w:val="00EC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27"/>
    <w:pPr>
      <w:spacing w:before="160"/>
      <w:jc w:val="center"/>
    </w:pPr>
    <w:rPr>
      <w:i/>
      <w:iCs/>
      <w:color w:val="404040" w:themeColor="text1" w:themeTint="BF"/>
    </w:rPr>
  </w:style>
  <w:style w:type="character" w:customStyle="1" w:styleId="QuoteChar">
    <w:name w:val="Quote Char"/>
    <w:basedOn w:val="DefaultParagraphFont"/>
    <w:link w:val="Quote"/>
    <w:uiPriority w:val="29"/>
    <w:rsid w:val="00EC2627"/>
    <w:rPr>
      <w:i/>
      <w:iCs/>
      <w:color w:val="404040" w:themeColor="text1" w:themeTint="BF"/>
    </w:rPr>
  </w:style>
  <w:style w:type="paragraph" w:styleId="ListParagraph">
    <w:name w:val="List Paragraph"/>
    <w:basedOn w:val="Normal"/>
    <w:uiPriority w:val="34"/>
    <w:qFormat/>
    <w:rsid w:val="00EC2627"/>
    <w:pPr>
      <w:ind w:left="720"/>
      <w:contextualSpacing/>
    </w:pPr>
  </w:style>
  <w:style w:type="character" w:styleId="IntenseEmphasis">
    <w:name w:val="Intense Emphasis"/>
    <w:basedOn w:val="DefaultParagraphFont"/>
    <w:uiPriority w:val="21"/>
    <w:qFormat/>
    <w:rsid w:val="00EC2627"/>
    <w:rPr>
      <w:i/>
      <w:iCs/>
      <w:color w:val="2E74B5" w:themeColor="accent1" w:themeShade="BF"/>
    </w:rPr>
  </w:style>
  <w:style w:type="paragraph" w:styleId="IntenseQuote">
    <w:name w:val="Intense Quote"/>
    <w:basedOn w:val="Normal"/>
    <w:next w:val="Normal"/>
    <w:link w:val="IntenseQuoteChar"/>
    <w:uiPriority w:val="30"/>
    <w:qFormat/>
    <w:rsid w:val="00EC26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2627"/>
    <w:rPr>
      <w:i/>
      <w:iCs/>
      <w:color w:val="2E74B5" w:themeColor="accent1" w:themeShade="BF"/>
    </w:rPr>
  </w:style>
  <w:style w:type="character" w:styleId="IntenseReference">
    <w:name w:val="Intense Reference"/>
    <w:basedOn w:val="DefaultParagraphFont"/>
    <w:uiPriority w:val="32"/>
    <w:qFormat/>
    <w:rsid w:val="00EC26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