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509A0" w14:textId="77777777" w:rsidR="00915E72" w:rsidRPr="00915E72" w:rsidRDefault="00915E72">
      <w:pPr>
        <w:rPr>
          <w:b/>
        </w:rPr>
      </w:pPr>
      <w:r w:rsidRPr="00915E72">
        <w:rPr>
          <w:b/>
        </w:rPr>
        <w:t>LAY - ( samakh , Strong's H5564 )</w:t>
      </w:r>
    </w:p>
    <w:p w14:paraId="3D2F069B" w14:textId="77777777" w:rsidR="00915E72" w:rsidRDefault="00915E72">
      <w:r w:rsidRPr="00915E72">
        <w:rPr>
          <w:b/>
        </w:rPr>
        <w:t>Summary:</w:t>
      </w:r>
    </w:p>
    <w:p w14:paraId="501D4D16" w14:textId="77777777" w:rsidR="00915E72" w:rsidRDefault="00915E72">
      <w:r>
        <w:t>The Hebrew verb samakh means to lean, rest, or place one's weight upon something for support. Far more than a casual touch, it describes a deliberate pressing down that symbolizes substitution, identification, or the transfer of authority and guilt. In the context of the Old Testament sacrificial system, when Aaron and his sons lay their hands on the head of the sacrifice, they are physically and symbolically casting their weight, identity, and sins upon the animal. This act demonstrates that the offering stands in their place, bearing the burden of their consecration and atonement.</w:t>
      </w:r>
    </w:p>
    <w:p w14:paraId="0F232A99" w14:textId="77777777" w:rsidR="00915E72" w:rsidRDefault="00915E72"/>
    <w:p w14:paraId="5325EEBF" w14:textId="77777777" w:rsidR="00915E72" w:rsidRDefault="00915E72">
      <w:r w:rsidRPr="00915E72">
        <w:rPr>
          <w:b/>
        </w:rPr>
        <w:t>Full Study:</w:t>
      </w:r>
    </w:p>
    <w:p w14:paraId="7144F3F2" w14:textId="77777777" w:rsidR="00915E72" w:rsidRDefault="00915E72"/>
    <w:p w14:paraId="7D4F6D97" w14:textId="77777777" w:rsidR="00915E72" w:rsidRPr="00915E72" w:rsidRDefault="00915E72">
      <w:pPr>
        <w:rPr>
          <w:b/>
        </w:rPr>
      </w:pPr>
      <w:r w:rsidRPr="00915E72">
        <w:rPr>
          <w:b/>
        </w:rPr>
        <w:t xml:space="preserve"> 1. Word Picture / Background</w:t>
      </w:r>
    </w:p>
    <w:p w14:paraId="6B2C4299" w14:textId="77777777" w:rsidR="00915E72" w:rsidRDefault="00915E72">
      <w:r>
        <w:t>The concrete, physical picture behind samakh is the act of leaning hard against something to find support or prevent oneself from falling. It conveys the idea of putting one's full weight upon an object, relying entirely on its stability. In ancient Near Eastern culture, when a person laid their hands on a sacrifice, it was not a gentle, ceremonial tap. It was a firm, physical pressing down on the animal's head. This physical pressure vividly illustrated a transfer of heavy burdens—whether guilt, blessing, authority, or life itself—from the offerer to the recipient.</w:t>
      </w:r>
    </w:p>
    <w:p w14:paraId="1C03D475" w14:textId="77777777" w:rsidR="00915E72" w:rsidRDefault="00915E72"/>
    <w:p w14:paraId="59FA3D22" w14:textId="77777777" w:rsidR="00915E72" w:rsidRPr="00915E72" w:rsidRDefault="00915E72">
      <w:pPr>
        <w:rPr>
          <w:b/>
        </w:rPr>
      </w:pPr>
      <w:r w:rsidRPr="00915E72">
        <w:rPr>
          <w:b/>
        </w:rPr>
        <w:t xml:space="preserve"> 2. Meaning / Lexical Definition</w:t>
      </w:r>
    </w:p>
    <w:p w14:paraId="700816C4" w14:textId="77777777" w:rsidR="00915E72" w:rsidRDefault="00915E72">
      <w:r>
        <w:t xml:space="preserve">The verb samakh carries a primary semantic range of leaning, supporting, upholding, or resting upon. </w:t>
      </w:r>
    </w:p>
    <w:p w14:paraId="015E601B" w14:textId="77777777" w:rsidR="00915E72" w:rsidRDefault="00915E72">
      <w:r>
        <w:t>• In the active Qal stem, it means to lay or rest one's hands upon, to lean upon, or to support and uphold.</w:t>
      </w:r>
    </w:p>
    <w:p w14:paraId="1C99ABE0" w14:textId="77777777" w:rsidR="00915E72" w:rsidRDefault="00915E72">
      <w:r>
        <w:t>• In the passive Nifal stem, it means to support oneself, lean, or establish oneself.</w:t>
      </w:r>
    </w:p>
    <w:p w14:paraId="4E636F77" w14:textId="77777777" w:rsidR="00915E72" w:rsidRDefault="00915E72">
      <w:r>
        <w:t>• In the intensive Piel stem, it means to sustain, refresh, or prop up.</w:t>
      </w:r>
    </w:p>
    <w:p w14:paraId="57B80B52" w14:textId="77777777" w:rsidR="00915E72" w:rsidRDefault="00915E72"/>
    <w:p w14:paraId="4A973E47" w14:textId="77777777" w:rsidR="00915E72" w:rsidRDefault="00915E72">
      <w:r>
        <w:t>In the legal and ritual texts of the Pentateuch, samakh is the technical term for the ceremonial "laying on of hands" (semikhah). It expresses a deep, personal identification between the one who lays hands and the object or person receiving them.</w:t>
      </w:r>
    </w:p>
    <w:p w14:paraId="273CFC71" w14:textId="77777777" w:rsidR="00915E72" w:rsidRDefault="00915E72"/>
    <w:p w14:paraId="69AD3BF0" w14:textId="77777777" w:rsidR="00915E72" w:rsidRPr="00915E72" w:rsidRDefault="00915E72">
      <w:pPr>
        <w:rPr>
          <w:b/>
        </w:rPr>
      </w:pPr>
      <w:r w:rsidRPr="00915E72">
        <w:rPr>
          <w:b/>
        </w:rPr>
        <w:t xml:space="preserve"> 3. Usage and Word Pictures</w:t>
      </w:r>
    </w:p>
    <w:p w14:paraId="35E14B91" w14:textId="77777777" w:rsidR="00915E72" w:rsidRDefault="00915E72">
      <w:r>
        <w:t>Throughout the Hebrew Bible, samakh is used in both literal and metaphorical contexts to depict trust, preservation, and the transfer of spiritual realities:</w:t>
      </w:r>
    </w:p>
    <w:p w14:paraId="1F1CCA4D" w14:textId="77777777" w:rsidR="00915E72" w:rsidRDefault="00915E72">
      <w:r>
        <w:t>• Upholding and Sustaining: God is frequently described as the one who samakhs (upholds or sustains) the weary. When the righteous stumble, they are not cast down because the Lord sustains them, physically holding them up from collapse.</w:t>
      </w:r>
    </w:p>
    <w:p w14:paraId="2E89B089" w14:textId="77777777" w:rsidR="00915E72" w:rsidRDefault="00915E72">
      <w:r>
        <w:t>• Leaning for Support: It describes leaning physically against a wall for stability or support.</w:t>
      </w:r>
    </w:p>
    <w:p w14:paraId="734632F6" w14:textId="77777777" w:rsidR="00915E72" w:rsidRDefault="00915E72">
      <w:r>
        <w:t>• Ritual Transfer: In the sacrificial system, laying hands on the animal's head was the mechanism of substitution. The worshiper transferred their personal guilt or their dedication to the animal. In the context of leadership, Moses laid (samakh) his hands on Joshua to transfer his authority and wisdom before the congregation.</w:t>
      </w:r>
    </w:p>
    <w:p w14:paraId="671DF43C" w14:textId="77777777" w:rsidR="00915E72" w:rsidRDefault="00915E72"/>
    <w:p w14:paraId="032F9F28" w14:textId="77777777" w:rsidR="00915E72" w:rsidRPr="00915E72" w:rsidRDefault="00915E72">
      <w:pPr>
        <w:rPr>
          <w:b/>
        </w:rPr>
      </w:pPr>
      <w:r w:rsidRPr="00915E72">
        <w:rPr>
          <w:b/>
        </w:rPr>
        <w:t xml:space="preserve"> 4. Theological Implications</w:t>
      </w:r>
    </w:p>
    <w:p w14:paraId="54F97096" w14:textId="77777777" w:rsidR="00915E72" w:rsidRDefault="00915E72">
      <w:r>
        <w:t xml:space="preserve">Theologically, samakh is foundational to the biblical doctrine of substitutionary atonement. When Aaron and his sons lay their hands on the ram of consecration in Exodus 29, they are saying, "This animal represents us. Its life is given in place of our lives. Its blood shed at the altar is our blood poured out in total devotion to God." </w:t>
      </w:r>
    </w:p>
    <w:p w14:paraId="00610709" w14:textId="77777777" w:rsidR="00915E72" w:rsidRDefault="00915E72"/>
    <w:p w14:paraId="255794E6" w14:textId="77777777" w:rsidR="00915E72" w:rsidRDefault="00915E72">
      <w:r>
        <w:t>This action directly prefigures the work of Jesus Christ, who bore the heavy weight of human sin. The believer's faith is a spiritual samakh—a conscious, absolute leaning of our full weight, guilt, and eternal destiny upon the sacrifice of Christ on the cross. We do not merely touch Him; we rest our entire spiritual weight upon Him for salvation.</w:t>
      </w:r>
    </w:p>
    <w:p w14:paraId="2BF810FA" w14:textId="77777777" w:rsidR="00915E72" w:rsidRDefault="00915E72"/>
    <w:p w14:paraId="66B00B61" w14:textId="77777777" w:rsidR="00915E72" w:rsidRPr="00915E72" w:rsidRDefault="00915E72">
      <w:pPr>
        <w:rPr>
          <w:b/>
        </w:rPr>
      </w:pPr>
      <w:r w:rsidRPr="00915E72">
        <w:rPr>
          <w:b/>
        </w:rPr>
        <w:t xml:space="preserve"> 5. Contextual Nuance in the Passage</w:t>
      </w:r>
    </w:p>
    <w:p w14:paraId="0AB169CC" w14:textId="77777777" w:rsidR="00915E72" w:rsidRDefault="00915E72">
      <w:r>
        <w:t>In Exodus 29:15, the context is the elaborate consecration ceremony for Aaron and his sons to install them into the priesthood. Before they can serve a holy God, they must be cleansed and set apart. The laying of hands on the ram of the burnt offering serves a dual purpose:</w:t>
      </w:r>
    </w:p>
    <w:p w14:paraId="53347D9E" w14:textId="77777777" w:rsidR="00915E72" w:rsidRDefault="00915E72">
      <w:r>
        <w:t>• Identification: It establishes that the ram represents the priests themselves.</w:t>
      </w:r>
    </w:p>
    <w:p w14:paraId="1FC3ED51" w14:textId="77777777" w:rsidR="00915E72" w:rsidRDefault="00915E72">
      <w:r>
        <w:t>• Devotion: A burnt offering (olah) is entirely consumed by fire, symbolizing total surrender. By leaning their hands on this specific ram, Aaron and his sons are declaring that their entire lives are now fully surrendered and consumed in service to Yahweh. The physical act of pressing down on the ram's head binds their identity to the sacrifice that goes up in smoke as a sweet aroma to the Lord.</w:t>
      </w:r>
    </w:p>
    <w:p w14:paraId="3A740AE0" w14:textId="77777777" w:rsidR="00915E72" w:rsidRDefault="00915E72"/>
    <w:p w14:paraId="10D21409" w14:textId="77777777" w:rsidR="00915E72" w:rsidRPr="00915E72" w:rsidRDefault="00915E72">
      <w:pPr>
        <w:rPr>
          <w:b/>
        </w:rPr>
      </w:pPr>
      <w:r w:rsidRPr="00915E72">
        <w:rPr>
          <w:b/>
        </w:rPr>
        <w:t xml:space="preserve"> 6. Key Uses in Other Verses (NKJV)</w:t>
      </w:r>
    </w:p>
    <w:p w14:paraId="66575CE2" w14:textId="77777777" w:rsidR="00915E72" w:rsidRDefault="00915E72">
      <w:r>
        <w:t>• Leviticus 3:2 - "And he shall lay his hand on the head of his offering, and kill it at the door of the tabernacle of meeting..."</w:t>
      </w:r>
    </w:p>
    <w:p w14:paraId="40932C1C" w14:textId="77777777" w:rsidR="00915E72" w:rsidRDefault="00915E72">
      <w:r>
        <w:t>• Leviticus 16:21 - "Aaron shall lay both his hands on the head of the live goat, confess over it all the iniquities of the children of Israel..."</w:t>
      </w:r>
    </w:p>
    <w:p w14:paraId="690FF820" w14:textId="77777777" w:rsidR="00915E72" w:rsidRDefault="00915E72">
      <w:r>
        <w:t>• Deuteronomy 34:9 - "Now Joshua the son of Nun was full of the spirit of wisdom, for Moses had laid his hands on him..."</w:t>
      </w:r>
    </w:p>
    <w:p w14:paraId="24AEC82E" w14:textId="77777777" w:rsidR="00915E72" w:rsidRDefault="00915E72">
      <w:r>
        <w:t>• Psalm 3:5 - "I lay down and slept; I awoke, for the Lord sustained me."</w:t>
      </w:r>
    </w:p>
    <w:p w14:paraId="60425D68" w14:textId="77777777" w:rsidR="00915E72" w:rsidRDefault="00915E72">
      <w:r>
        <w:t>• Psalm 37:24 - "Though he fall, he shall not be utterly cast down; For the Lord upholds him with His hand."</w:t>
      </w:r>
    </w:p>
    <w:p w14:paraId="6D0650AB" w14:textId="77777777" w:rsidR="00915E72" w:rsidRDefault="00915E72"/>
    <w:p w14:paraId="2651B3EC" w14:textId="77777777" w:rsidR="00915E72" w:rsidRPr="00915E72" w:rsidRDefault="00915E72">
      <w:pPr>
        <w:rPr>
          <w:b/>
        </w:rPr>
      </w:pPr>
      <w:r w:rsidRPr="00915E72">
        <w:rPr>
          <w:b/>
        </w:rPr>
        <w:t xml:space="preserve"> 7. Other Relevant Insights</w:t>
      </w:r>
    </w:p>
    <w:p w14:paraId="27702BB1" w14:textId="77777777" w:rsidR="00915E72" w:rsidRDefault="00915E72">
      <w:r>
        <w:t>In Jewish rabbinic tradition, the noun form of this word, semikhah, became the official term for rabbinic ordination. It signified the transmission of judicial and teaching authority from master to disciple, tracing a chain of authority back to Moses laying his hands on Joshua. This underscores that samakh is never a superficial gesture; it represents the formal, legal, and spiritual conveyance of identity, responsibility, and power from one party to another.</w:t>
      </w:r>
    </w:p>
    <w:p w14:paraId="1548FFAB" w14:textId="77777777" w:rsidR="00915E72" w:rsidRDefault="00915E72"/>
    <w:p w14:paraId="2C84F8D9" w14:textId="77777777" w:rsidR="00915E72" w:rsidRPr="00915E72" w:rsidRDefault="00915E72">
      <w:pPr>
        <w:rPr>
          <w:b/>
        </w:rPr>
      </w:pPr>
      <w:r w:rsidRPr="00915E72">
        <w:rPr>
          <w:b/>
        </w:rPr>
        <w:t xml:space="preserve"> 8. References</w:t>
      </w:r>
    </w:p>
    <w:p w14:paraId="044B5961" w14:textId="77777777" w:rsidR="00915E72" w:rsidRDefault="00915E72">
      <w:r>
        <w:t>• Brown, Driver, Briggs Hebrew and English Lexicon</w:t>
      </w:r>
    </w:p>
    <w:p w14:paraId="59B088B9" w14:textId="77777777" w:rsidR="00915E72" w:rsidRDefault="00915E72">
      <w:r>
        <w:t>• Theological Wordbook of the Old Testament</w:t>
      </w:r>
    </w:p>
    <w:p w14:paraId="6479FAAB" w14:textId="77777777" w:rsidR="00915E72" w:rsidRDefault="00915E72">
      <w:r>
        <w:t>• New International Dictionary of Old Testament Theology and Exegesis</w:t>
      </w:r>
    </w:p>
    <w:p w14:paraId="36926DAE" w14:textId="77777777" w:rsidR="00915E72" w:rsidRDefault="00915E72">
      <w:r>
        <w:t>• Gesenius' Hebrew-Chaldee Lexicon</w:t>
      </w:r>
    </w:p>
    <w:p w14:paraId="2A8673D8" w14:textId="77777777" w:rsidR="004C5552" w:rsidRDefault="00915E72">
      <w:r>
        <w:t>• Harris, Archer, and Waltke, Theological Wordbook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E7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15E72"/>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A3969"/>
  <w15:chartTrackingRefBased/>
  <w15:docId w15:val="{C62081D0-DA5F-4D82-93B9-B6B1461D7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15E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E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E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E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15E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E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E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E72"/>
    <w:rPr>
      <w:rFonts w:eastAsiaTheme="majorEastAsia" w:cstheme="majorBidi"/>
      <w:color w:val="272727" w:themeColor="text1" w:themeTint="D8"/>
    </w:rPr>
  </w:style>
  <w:style w:type="paragraph" w:styleId="Title">
    <w:name w:val="Title"/>
    <w:basedOn w:val="Normal"/>
    <w:next w:val="Normal"/>
    <w:link w:val="TitleChar"/>
    <w:uiPriority w:val="10"/>
    <w:qFormat/>
    <w:rsid w:val="00915E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E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E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E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E72"/>
    <w:pPr>
      <w:spacing w:before="160"/>
      <w:jc w:val="center"/>
    </w:pPr>
    <w:rPr>
      <w:i/>
      <w:iCs/>
      <w:color w:val="404040" w:themeColor="text1" w:themeTint="BF"/>
    </w:rPr>
  </w:style>
  <w:style w:type="character" w:customStyle="1" w:styleId="QuoteChar">
    <w:name w:val="Quote Char"/>
    <w:basedOn w:val="DefaultParagraphFont"/>
    <w:link w:val="Quote"/>
    <w:uiPriority w:val="29"/>
    <w:rsid w:val="00915E72"/>
    <w:rPr>
      <w:i/>
      <w:iCs/>
      <w:color w:val="404040" w:themeColor="text1" w:themeTint="BF"/>
    </w:rPr>
  </w:style>
  <w:style w:type="paragraph" w:styleId="ListParagraph">
    <w:name w:val="List Paragraph"/>
    <w:basedOn w:val="Normal"/>
    <w:uiPriority w:val="34"/>
    <w:qFormat/>
    <w:rsid w:val="00915E72"/>
    <w:pPr>
      <w:ind w:left="720"/>
      <w:contextualSpacing/>
    </w:pPr>
  </w:style>
  <w:style w:type="character" w:styleId="IntenseEmphasis">
    <w:name w:val="Intense Emphasis"/>
    <w:basedOn w:val="DefaultParagraphFont"/>
    <w:uiPriority w:val="21"/>
    <w:qFormat/>
    <w:rsid w:val="00915E72"/>
    <w:rPr>
      <w:i/>
      <w:iCs/>
      <w:color w:val="2E74B5" w:themeColor="accent1" w:themeShade="BF"/>
    </w:rPr>
  </w:style>
  <w:style w:type="paragraph" w:styleId="IntenseQuote">
    <w:name w:val="Intense Quote"/>
    <w:basedOn w:val="Normal"/>
    <w:next w:val="Normal"/>
    <w:link w:val="IntenseQuoteChar"/>
    <w:uiPriority w:val="30"/>
    <w:qFormat/>
    <w:rsid w:val="00915E7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15E72"/>
    <w:rPr>
      <w:i/>
      <w:iCs/>
      <w:color w:val="2E74B5" w:themeColor="accent1" w:themeShade="BF"/>
    </w:rPr>
  </w:style>
  <w:style w:type="character" w:styleId="IntenseReference">
    <w:name w:val="Intense Reference"/>
    <w:basedOn w:val="DefaultParagraphFont"/>
    <w:uiPriority w:val="32"/>
    <w:qFormat/>
    <w:rsid w:val="00915E7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845</Words>
  <Characters>4819</Characters>
  <Application>Microsoft Office Word</Application>
  <DocSecurity>0</DocSecurity>
  <Lines>40</Lines>
  <Paragraphs>11</Paragraphs>
  <ScaleCrop>false</ScaleCrop>
  <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2026-08-14T10:52:00Z</dcterms:created>
  <dcterms:modified xsi:type="dcterms:W3CDTF">2026-08-14T10:52:00Z</dcterms:modified>
</cp:coreProperties>
</file>