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AC46C" w14:textId="77777777" w:rsidR="00B5372A" w:rsidRPr="00B5372A" w:rsidRDefault="00B5372A">
      <w:pPr>
        <w:rPr>
          <w:b/>
        </w:rPr>
      </w:pPr>
      <w:r w:rsidRPr="00B5372A">
        <w:rPr>
          <w:b/>
        </w:rPr>
        <w:t>LAY - ( samakh , Strong's H5564 )</w:t>
      </w:r>
    </w:p>
    <w:p w14:paraId="2DBE8A01" w14:textId="77777777" w:rsidR="00B5372A" w:rsidRDefault="00B5372A">
      <w:r w:rsidRPr="00B5372A">
        <w:rPr>
          <w:b/>
        </w:rPr>
        <w:t>Summary:</w:t>
      </w:r>
    </w:p>
    <w:p w14:paraId="247DE1AD" w14:textId="77777777" w:rsidR="00B5372A" w:rsidRDefault="00B5372A">
      <w:r>
        <w:t>The Hebrew verb samakh fundamentally means "to lean upon," "to support," or "to uphold." In the context of the sacrificial system in Exodus 29:19, where Aaron and his sons "lay" their hands on the head of the ram, it signifies far more than a casual touch. It represents a deliberate, heavy leaning of one's physical weight upon the animal, symbolizing identification, the transfer of guilt, and dedication. This act physically and liturgically links the offerer to the sacrifice, establishing that the animal stands in the place of the worshipers as their representative.</w:t>
      </w:r>
    </w:p>
    <w:p w14:paraId="2C0FE594" w14:textId="77777777" w:rsidR="00B5372A" w:rsidRDefault="00B5372A"/>
    <w:p w14:paraId="59BE209E" w14:textId="77777777" w:rsidR="00B5372A" w:rsidRDefault="00B5372A">
      <w:r w:rsidRPr="00B5372A">
        <w:rPr>
          <w:b/>
        </w:rPr>
        <w:t>Full Study:</w:t>
      </w:r>
    </w:p>
    <w:p w14:paraId="186B93E7" w14:textId="77777777" w:rsidR="00B5372A" w:rsidRDefault="00B5372A"/>
    <w:p w14:paraId="47BFBBCF" w14:textId="77777777" w:rsidR="00B5372A" w:rsidRPr="00B5372A" w:rsidRDefault="00B5372A">
      <w:pPr>
        <w:rPr>
          <w:b/>
        </w:rPr>
      </w:pPr>
      <w:r w:rsidRPr="00B5372A">
        <w:rPr>
          <w:b/>
        </w:rPr>
        <w:t>1. Word Picture / Background</w:t>
      </w:r>
    </w:p>
    <w:p w14:paraId="55DEDC9E" w14:textId="77777777" w:rsidR="00B5372A" w:rsidRDefault="00B5372A">
      <w:r>
        <w:t>The concrete root meaning of samakh is to lean, rest, or support one's weight upon something. In everyday ancient life, this word described physical actions like leaning one's hand against a wall for stability (Amos 5:19). The word picture is one of complete dependence; if the supporting object is removed, the person leaning on it falls. In the sacrificial context, this physical action was imported into Israel's worship to create a vivid visual. By pressing their hands firmly onto the victim's head, the priests were physically transferring their weight, symbolically casting their identity, sins, and need for consecration onto the sacrifice.</w:t>
      </w:r>
    </w:p>
    <w:p w14:paraId="7C025A5F" w14:textId="77777777" w:rsidR="00B5372A" w:rsidRDefault="00B5372A"/>
    <w:p w14:paraId="3EF217A5" w14:textId="77777777" w:rsidR="00B5372A" w:rsidRPr="00B5372A" w:rsidRDefault="00B5372A">
      <w:pPr>
        <w:rPr>
          <w:b/>
        </w:rPr>
      </w:pPr>
      <w:r w:rsidRPr="00B5372A">
        <w:rPr>
          <w:b/>
        </w:rPr>
        <w:t>2. Meaning / Lexical Definition</w:t>
      </w:r>
    </w:p>
    <w:p w14:paraId="5B0E732A" w14:textId="77777777" w:rsidR="00B5372A" w:rsidRDefault="00B5372A">
      <w:r>
        <w:t>The semantic range of samakh centers on the concept of support and leaning:</w:t>
      </w:r>
    </w:p>
    <w:p w14:paraId="3E329338" w14:textId="77777777" w:rsidR="00B5372A" w:rsidRDefault="00B5372A">
      <w:r>
        <w:t>• In the Qal stem (the active voice used in Exodus 29:19), it means to lean, lay, rest, or support.</w:t>
      </w:r>
    </w:p>
    <w:p w14:paraId="3DED0DA9" w14:textId="77777777" w:rsidR="00B5372A" w:rsidRDefault="00B5372A">
      <w:r>
        <w:t>• In the passive sense (Niphal), it means to support oneself, rest upon, or establish oneself.</w:t>
      </w:r>
    </w:p>
    <w:p w14:paraId="7474BED5" w14:textId="77777777" w:rsidR="00B5372A" w:rsidRDefault="00B5372A">
      <w:r>
        <w:t>• In the intensive active sense (Piel), it means to sustain, refresh, or uphold.</w:t>
      </w:r>
    </w:p>
    <w:p w14:paraId="1E1D3C5B" w14:textId="77777777" w:rsidR="00B5372A" w:rsidRDefault="00B5372A">
      <w:r>
        <w:t>• Liturgically, when combined with "hands" (yad), it refers to the formal rite of laying on hands (semikhah), which designates a victim for sacrifice or commissions an individual for a sacred office.</w:t>
      </w:r>
    </w:p>
    <w:p w14:paraId="5B51EC75" w14:textId="77777777" w:rsidR="00B5372A" w:rsidRDefault="00B5372A"/>
    <w:p w14:paraId="3B51DB3A" w14:textId="77777777" w:rsidR="00B5372A" w:rsidRPr="00B5372A" w:rsidRDefault="00B5372A">
      <w:pPr>
        <w:rPr>
          <w:b/>
        </w:rPr>
      </w:pPr>
      <w:r w:rsidRPr="00B5372A">
        <w:rPr>
          <w:b/>
        </w:rPr>
        <w:t>3. Usage and Word Pictures</w:t>
      </w:r>
    </w:p>
    <w:p w14:paraId="29B913C0" w14:textId="77777777" w:rsidR="00B5372A" w:rsidRDefault="00B5372A">
      <w:r>
        <w:t>• Physical Leaning: The word highlights the physical pressure of leaning, as when a person leans heavily on a staff or a wall for support.</w:t>
      </w:r>
    </w:p>
    <w:p w14:paraId="34003C68" w14:textId="77777777" w:rsidR="00B5372A" w:rsidRDefault="00B5372A">
      <w:r>
        <w:t>• Sustaining and Upholding: God is frequently described as the one who samakh (sustains or upholds) the righteous. He is the active support that keeps the believer from falling (Psalm 3:5; Psalm 145:14).</w:t>
      </w:r>
    </w:p>
    <w:p w14:paraId="4449711E" w14:textId="77777777" w:rsidR="00B5372A" w:rsidRDefault="00B5372A">
      <w:r>
        <w:t>• Ordination and Commissioning: When Moses commissioned Joshua as his successor, he laid (samakh) his hands on him (Numbers 27:18). This represented the transfer of authority, wisdom, and honor from the leader to his successor, establishing Joshua in his new office before the congregation.</w:t>
      </w:r>
    </w:p>
    <w:p w14:paraId="262D1166" w14:textId="77777777" w:rsidR="00B5372A" w:rsidRDefault="00B5372A"/>
    <w:p w14:paraId="0B5AE44B" w14:textId="77777777" w:rsidR="00B5372A" w:rsidRPr="00B5372A" w:rsidRDefault="00B5372A">
      <w:pPr>
        <w:rPr>
          <w:b/>
        </w:rPr>
      </w:pPr>
      <w:r w:rsidRPr="00B5372A">
        <w:rPr>
          <w:b/>
        </w:rPr>
        <w:t>4. Theological Implications</w:t>
      </w:r>
    </w:p>
    <w:p w14:paraId="24593A48" w14:textId="77777777" w:rsidR="00B5372A" w:rsidRDefault="00B5372A">
      <w:r>
        <w:t>• Identification: The act of laying hands on the sacrificial ram established a legal and spiritual identity between the offerer and the offering. The ram became the extension of Aaron and his sons.</w:t>
      </w:r>
    </w:p>
    <w:p w14:paraId="1037E6CD" w14:textId="77777777" w:rsidR="00B5372A" w:rsidRDefault="00B5372A">
      <w:r>
        <w:t>• Substitution: Because of this identification, the fate of the animal became the fate of the offerer. When the ram was slain, it died as a substitute. The laying on of hands acknowledged that the offerers deserved death, but God graciously accepted the animal's life in place of theirs.</w:t>
      </w:r>
    </w:p>
    <w:p w14:paraId="7FF99D8E" w14:textId="77777777" w:rsidR="00B5372A" w:rsidRDefault="00B5372A">
      <w:r>
        <w:t>• Messianic Fulfillment: This ritual points forward to Jesus Christ. He is the ultimate sacrificial lamb upon whom the sins of the world were laid. Believers "lean" their entire spiritual weight—their faith, destiny, and guilt—upon His finished work on the cross, trusting Him to sustain them.</w:t>
      </w:r>
    </w:p>
    <w:p w14:paraId="725EFA87" w14:textId="77777777" w:rsidR="00B5372A" w:rsidRDefault="00B5372A"/>
    <w:p w14:paraId="51F00B05" w14:textId="77777777" w:rsidR="00B5372A" w:rsidRPr="00B5372A" w:rsidRDefault="00B5372A">
      <w:pPr>
        <w:rPr>
          <w:b/>
        </w:rPr>
      </w:pPr>
      <w:r w:rsidRPr="00B5372A">
        <w:rPr>
          <w:b/>
        </w:rPr>
        <w:t>5. Contextual Nuance in the Passage</w:t>
      </w:r>
    </w:p>
    <w:p w14:paraId="14409D22" w14:textId="77777777" w:rsidR="00B5372A" w:rsidRDefault="00B5372A">
      <w:r>
        <w:t>In Exodus 29:19, Aaron and his sons are preparing to sacrifice the "ram of consecration." This is not a standard sin offering, but a unique sacrifice of ordination to set them apart for the priesthood. By leaning (samakh) their hands on this ram, they are not merely transferring sins; they are dedicating themselves entirely to the service of Yahweh. The ram's blood will subsequently be placed on their right ears, thumbs, and big toes. The laying on of hands acts as the initial, formal step of consecration, indicating that the ram's life is being given to sanctify and authorize their priestly ministry.</w:t>
      </w:r>
    </w:p>
    <w:p w14:paraId="52BA1711" w14:textId="77777777" w:rsidR="00B5372A" w:rsidRDefault="00B5372A"/>
    <w:p w14:paraId="38C3C96B" w14:textId="77777777" w:rsidR="00B5372A" w:rsidRPr="00B5372A" w:rsidRDefault="00B5372A">
      <w:pPr>
        <w:rPr>
          <w:b/>
        </w:rPr>
      </w:pPr>
      <w:r w:rsidRPr="00B5372A">
        <w:rPr>
          <w:b/>
        </w:rPr>
        <w:t>6. Key Uses in Other Verses (NKJV)</w:t>
      </w:r>
    </w:p>
    <w:p w14:paraId="2B551546" w14:textId="77777777" w:rsidR="00B5372A" w:rsidRDefault="00B5372A">
      <w:r>
        <w:t>• Leviticus 1:4 - "Then he shall put [lay] his hand on the head of the burnt offering, and it will be accepted on his behalf to make atonement for him."</w:t>
      </w:r>
    </w:p>
    <w:p w14:paraId="13827D95" w14:textId="77777777" w:rsidR="00B5372A" w:rsidRDefault="00B5372A">
      <w:r>
        <w:t>• Leviticus 16:21 - "Aaron shall lay both his hands on the head of the live goat, confess over it all the iniquities of the children of Israel..."</w:t>
      </w:r>
    </w:p>
    <w:p w14:paraId="143D40A4" w14:textId="77777777" w:rsidR="00B5372A" w:rsidRDefault="00B5372A">
      <w:r>
        <w:t>• Numbers 27:18 - "And the LORD said to Moses: 'Take Joshua the son of Nun, a man in whom is the Spirit, and lay your hand on him...'"</w:t>
      </w:r>
    </w:p>
    <w:p w14:paraId="5BA63F54" w14:textId="77777777" w:rsidR="00B5372A" w:rsidRDefault="00B5372A">
      <w:r>
        <w:t>• Psalm 3:5 - "I lay down and slept; I awoke, for the LORD sustained me."</w:t>
      </w:r>
    </w:p>
    <w:p w14:paraId="4F4FF1D2" w14:textId="77777777" w:rsidR="00B5372A" w:rsidRDefault="00B5372A">
      <w:r>
        <w:t>• Isaiah 26:3 - "You will keep him in perfect peace, whose mind is stayed on You, because he trusts in You." (where "stayed" is a form of samakh).</w:t>
      </w:r>
    </w:p>
    <w:p w14:paraId="2A41ED0E" w14:textId="77777777" w:rsidR="00B5372A" w:rsidRDefault="00B5372A"/>
    <w:p w14:paraId="52A86764" w14:textId="77777777" w:rsidR="00B5372A" w:rsidRPr="00B5372A" w:rsidRDefault="00B5372A">
      <w:pPr>
        <w:rPr>
          <w:b/>
        </w:rPr>
      </w:pPr>
      <w:r w:rsidRPr="00B5372A">
        <w:rPr>
          <w:b/>
        </w:rPr>
        <w:t>7. Other Relevant Insights</w:t>
      </w:r>
    </w:p>
    <w:p w14:paraId="472968E3" w14:textId="77777777" w:rsidR="00B5372A" w:rsidRDefault="00B5372A">
      <w:r>
        <w:t>Later Jewish tradition preserved in the Mishnah stresses that the laying on of hands (semikhah) had to be performed with "all one's strength" (bekhol kocho). It was not a symbolic wave or a light touch. The offerer stood facing the sanctuary and pressed down on the animal's head between its horns with both hands, using enough force to physically lean on the animal. This historical detail highlights the raw, active faith required in ancient worship—a physical demonstration of placing one's entire reliance upon God's provided means of grace.</w:t>
      </w:r>
    </w:p>
    <w:p w14:paraId="7A3E05EB" w14:textId="77777777" w:rsidR="00B5372A" w:rsidRDefault="00B5372A"/>
    <w:p w14:paraId="20F4DB04" w14:textId="77777777" w:rsidR="00B5372A" w:rsidRPr="00B5372A" w:rsidRDefault="00B5372A">
      <w:pPr>
        <w:rPr>
          <w:b/>
        </w:rPr>
      </w:pPr>
      <w:r w:rsidRPr="00B5372A">
        <w:rPr>
          <w:b/>
        </w:rPr>
        <w:t>8. References</w:t>
      </w:r>
    </w:p>
    <w:p w14:paraId="76FEFFCE" w14:textId="77777777" w:rsidR="00B5372A" w:rsidRDefault="00B5372A">
      <w:r>
        <w:t>• Brown-Driver-Briggs Hebrew and English Lexicon</w:t>
      </w:r>
    </w:p>
    <w:p w14:paraId="3D29BC61" w14:textId="77777777" w:rsidR="00B5372A" w:rsidRDefault="00B5372A">
      <w:r>
        <w:t>• Theological Wordbook of the Old Testament</w:t>
      </w:r>
    </w:p>
    <w:p w14:paraId="1C067DCE" w14:textId="77777777" w:rsidR="00B5372A" w:rsidRDefault="00B5372A">
      <w:r>
        <w:t>• New International Dictionary of Old Testament Theology and Exegesis</w:t>
      </w:r>
    </w:p>
    <w:p w14:paraId="02B19E71" w14:textId="77777777" w:rsidR="00B5372A" w:rsidRDefault="00B5372A">
      <w:r>
        <w:t>• Vine's Expository Dictionary of Old and New Testament Words</w:t>
      </w:r>
    </w:p>
    <w:p w14:paraId="140A987B" w14:textId="73180839" w:rsidR="004C5552" w:rsidRDefault="00B5372A">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72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5372A"/>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9CFF4"/>
  <w15:chartTrackingRefBased/>
  <w15:docId w15:val="{F3634421-BBDF-4896-AFA9-9006D4643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537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7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7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7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537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7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7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72A"/>
    <w:rPr>
      <w:rFonts w:eastAsiaTheme="majorEastAsia" w:cstheme="majorBidi"/>
      <w:color w:val="272727" w:themeColor="text1" w:themeTint="D8"/>
    </w:rPr>
  </w:style>
  <w:style w:type="paragraph" w:styleId="Title">
    <w:name w:val="Title"/>
    <w:basedOn w:val="Normal"/>
    <w:next w:val="Normal"/>
    <w:link w:val="TitleChar"/>
    <w:uiPriority w:val="10"/>
    <w:qFormat/>
    <w:rsid w:val="00B53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7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7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7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72A"/>
    <w:pPr>
      <w:spacing w:before="160"/>
      <w:jc w:val="center"/>
    </w:pPr>
    <w:rPr>
      <w:i/>
      <w:iCs/>
      <w:color w:val="404040" w:themeColor="text1" w:themeTint="BF"/>
    </w:rPr>
  </w:style>
  <w:style w:type="character" w:customStyle="1" w:styleId="QuoteChar">
    <w:name w:val="Quote Char"/>
    <w:basedOn w:val="DefaultParagraphFont"/>
    <w:link w:val="Quote"/>
    <w:uiPriority w:val="29"/>
    <w:rsid w:val="00B5372A"/>
    <w:rPr>
      <w:i/>
      <w:iCs/>
      <w:color w:val="404040" w:themeColor="text1" w:themeTint="BF"/>
    </w:rPr>
  </w:style>
  <w:style w:type="paragraph" w:styleId="ListParagraph">
    <w:name w:val="List Paragraph"/>
    <w:basedOn w:val="Normal"/>
    <w:uiPriority w:val="34"/>
    <w:qFormat/>
    <w:rsid w:val="00B5372A"/>
    <w:pPr>
      <w:ind w:left="720"/>
      <w:contextualSpacing/>
    </w:pPr>
  </w:style>
  <w:style w:type="character" w:styleId="IntenseEmphasis">
    <w:name w:val="Intense Emphasis"/>
    <w:basedOn w:val="DefaultParagraphFont"/>
    <w:uiPriority w:val="21"/>
    <w:qFormat/>
    <w:rsid w:val="00B5372A"/>
    <w:rPr>
      <w:i/>
      <w:iCs/>
      <w:color w:val="2E74B5" w:themeColor="accent1" w:themeShade="BF"/>
    </w:rPr>
  </w:style>
  <w:style w:type="paragraph" w:styleId="IntenseQuote">
    <w:name w:val="Intense Quote"/>
    <w:basedOn w:val="Normal"/>
    <w:next w:val="Normal"/>
    <w:link w:val="IntenseQuoteChar"/>
    <w:uiPriority w:val="30"/>
    <w:qFormat/>
    <w:rsid w:val="00B537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5372A"/>
    <w:rPr>
      <w:i/>
      <w:iCs/>
      <w:color w:val="2E74B5" w:themeColor="accent1" w:themeShade="BF"/>
    </w:rPr>
  </w:style>
  <w:style w:type="character" w:styleId="IntenseReference">
    <w:name w:val="Intense Reference"/>
    <w:basedOn w:val="DefaultParagraphFont"/>
    <w:uiPriority w:val="32"/>
    <w:qFormat/>
    <w:rsid w:val="00B5372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828</Words>
  <Characters>4723</Characters>
  <Application>Microsoft Office Word</Application>
  <DocSecurity>0</DocSecurity>
  <Lines>39</Lines>
  <Paragraphs>11</Paragraphs>
  <ScaleCrop>false</ScaleCrop>
  <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2026-08-14T10:52:00Z</dcterms:created>
  <dcterms:modified xsi:type="dcterms:W3CDTF">2026-08-14T10:52:00Z</dcterms:modified>
</cp:coreProperties>
</file>