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4D69" w14:textId="77777777" w:rsidR="002C3A57" w:rsidRPr="002C3A57" w:rsidRDefault="002C3A57">
      <w:pPr>
        <w:rPr>
          <w:b/>
        </w:rPr>
      </w:pPr>
      <w:r w:rsidRPr="002C3A57">
        <w:rPr>
          <w:b/>
        </w:rPr>
        <w:t>THUMB - ( bohen , Strong's H931 )</w:t>
      </w:r>
    </w:p>
    <w:p w14:paraId="1771F666" w14:textId="77777777" w:rsidR="002C3A57" w:rsidRDefault="002C3A57">
      <w:r w:rsidRPr="002C3A57">
        <w:rPr>
          <w:b/>
        </w:rPr>
        <w:t>Summary:</w:t>
      </w:r>
    </w:p>
    <w:p w14:paraId="0FF2783E" w14:textId="77777777" w:rsidR="002C3A57" w:rsidRDefault="002C3A57">
      <w:r>
        <w:t>The Hebrew word bohen refers to the thumb or the big toe, representing the extremities of the hand or foot. In the context of the consecration of the Aaronic priesthood in Exodus 29:20, the placement of the sacrificial blood on the right thumb symbolizes the sanctification of the priest's active service, work, and deeds. By cleansing and dedicating the right thumb, God set apart the priests' physical actions, ensuring that everything they touched and performed in their tabernacle duties was holy and consecrated to His service.</w:t>
      </w:r>
    </w:p>
    <w:p w14:paraId="45F86CB3" w14:textId="77777777" w:rsidR="002C3A57" w:rsidRDefault="002C3A57"/>
    <w:p w14:paraId="45225E44" w14:textId="77777777" w:rsidR="002C3A57" w:rsidRDefault="002C3A57">
      <w:r w:rsidRPr="002C3A57">
        <w:rPr>
          <w:b/>
        </w:rPr>
        <w:t>Full Study:</w:t>
      </w:r>
    </w:p>
    <w:p w14:paraId="249DD5DB" w14:textId="77777777" w:rsidR="002C3A57" w:rsidRDefault="002C3A57"/>
    <w:p w14:paraId="6F4604A2" w14:textId="77777777" w:rsidR="002C3A57" w:rsidRPr="002C3A57" w:rsidRDefault="002C3A57">
      <w:pPr>
        <w:rPr>
          <w:b/>
        </w:rPr>
      </w:pPr>
      <w:r w:rsidRPr="002C3A57">
        <w:rPr>
          <w:b/>
        </w:rPr>
        <w:t xml:space="preserve"> 1. Word Picture / Background</w:t>
      </w:r>
    </w:p>
    <w:p w14:paraId="6611434C" w14:textId="77777777" w:rsidR="002C3A57" w:rsidRDefault="002C3A57">
      <w:r>
        <w:t>In the ancient Near East, the thumb was recognized as the anatomical key to a person's manual strength and capability. Without a thumb, a person could not grasp a sword, hold a tool, or perform precise manual labor. This physical reality is illustrated in Judges 1:6-7, where conquering rulers cut off the thumbs of captured kings to permanently incapacitate them from warfare and work. Therefore, the thumb represents power, agency, grip, and the capacity to execute work. In a ritual context, applying blood to the thumb paints a vivid picture of reclaiming and dedicating the believer's strength and labor to the Lord.</w:t>
      </w:r>
    </w:p>
    <w:p w14:paraId="6F5FDF02" w14:textId="77777777" w:rsidR="002C3A57" w:rsidRDefault="002C3A57"/>
    <w:p w14:paraId="7DF1BF5C" w14:textId="77777777" w:rsidR="002C3A57" w:rsidRPr="002C3A57" w:rsidRDefault="002C3A57">
      <w:pPr>
        <w:rPr>
          <w:b/>
        </w:rPr>
      </w:pPr>
      <w:r w:rsidRPr="002C3A57">
        <w:rPr>
          <w:b/>
        </w:rPr>
        <w:t xml:space="preserve"> 2. Meaning / Lexical Definition</w:t>
      </w:r>
    </w:p>
    <w:p w14:paraId="1F4BFF17" w14:textId="77777777" w:rsidR="002C3A57" w:rsidRDefault="002C3A57">
      <w:r>
        <w:t>The term bohen is a masculine noun denoting the thickest, principal digit of either the hand (the thumb) or the foot (the big toe). Its specific meaning in a text is determined by the anatomical genitive modifier that follows it: bohen yad refers to the thumb (literally, "thumb of the hand"), while bohen regel refers to the big toe (literally, "thumb of the foot"). The word identifies the outer boundary of physical movement, representing the maximum reach of human activity and progress.</w:t>
      </w:r>
    </w:p>
    <w:p w14:paraId="4989AA98" w14:textId="77777777" w:rsidR="002C3A57" w:rsidRDefault="002C3A57"/>
    <w:p w14:paraId="23773A61" w14:textId="77777777" w:rsidR="002C3A57" w:rsidRPr="002C3A57" w:rsidRDefault="002C3A57">
      <w:pPr>
        <w:rPr>
          <w:b/>
        </w:rPr>
      </w:pPr>
      <w:r w:rsidRPr="002C3A57">
        <w:rPr>
          <w:b/>
        </w:rPr>
        <w:t xml:space="preserve"> 3. Usage and Word Pictures</w:t>
      </w:r>
    </w:p>
    <w:p w14:paraId="285FDABC" w14:textId="77777777" w:rsidR="002C3A57" w:rsidRDefault="002C3A57">
      <w:r>
        <w:t>The Hebrew Bible uses bohen 16 times, primarily in three distinct ceremonial contexts:</w:t>
      </w:r>
    </w:p>
    <w:p w14:paraId="2900D734" w14:textId="77777777" w:rsidR="002C3A57" w:rsidRDefault="002C3A57">
      <w:r>
        <w:t>• The ordination of the priesthood (Exodus 29; Leviticus 8).</w:t>
      </w:r>
    </w:p>
    <w:p w14:paraId="3AAC5145" w14:textId="77777777" w:rsidR="002C3A57" w:rsidRDefault="002C3A57">
      <w:r>
        <w:t>• The cleansing ritual for a healed leper (Leviticus 14).</w:t>
      </w:r>
    </w:p>
    <w:p w14:paraId="0E0762AF" w14:textId="77777777" w:rsidR="002C3A57" w:rsidRDefault="002C3A57">
      <w:r>
        <w:t>• Historical accounts of military subjugation (Judges 1).</w:t>
      </w:r>
    </w:p>
    <w:p w14:paraId="56C2D5A8" w14:textId="77777777" w:rsidR="002C3A57" w:rsidRDefault="002C3A57"/>
    <w:p w14:paraId="01A05F35" w14:textId="77777777" w:rsidR="002C3A57" w:rsidRDefault="002C3A57">
      <w:r>
        <w:t>The anatomical triad of the right earlobe, right thumb, and right big toe forms a complete vertical map of the human body from head to foot. This physical word picture represents the totality of a person’s life:</w:t>
      </w:r>
    </w:p>
    <w:p w14:paraId="11F632C1" w14:textId="77777777" w:rsidR="002C3A57" w:rsidRDefault="002C3A57">
      <w:r>
        <w:t>• The ear represents the reception of God's word (hearing and obedience).</w:t>
      </w:r>
    </w:p>
    <w:p w14:paraId="53D55349" w14:textId="77777777" w:rsidR="002C3A57" w:rsidRDefault="002C3A57">
      <w:r>
        <w:t>• The thumb represents the execution of God's work (doing and serving).</w:t>
      </w:r>
    </w:p>
    <w:p w14:paraId="3C642B3F" w14:textId="77777777" w:rsidR="002C3A57" w:rsidRDefault="002C3A57">
      <w:r>
        <w:t>• The big toe represents the direction of God's path (walking and conduct).</w:t>
      </w:r>
    </w:p>
    <w:p w14:paraId="32C52BB6" w14:textId="77777777" w:rsidR="002C3A57" w:rsidRDefault="002C3A57"/>
    <w:p w14:paraId="6EE41A92" w14:textId="77777777" w:rsidR="002C3A57" w:rsidRPr="002C3A57" w:rsidRDefault="002C3A57">
      <w:pPr>
        <w:rPr>
          <w:b/>
        </w:rPr>
      </w:pPr>
      <w:r w:rsidRPr="002C3A57">
        <w:rPr>
          <w:b/>
        </w:rPr>
        <w:t xml:space="preserve"> 4. Theological Implications</w:t>
      </w:r>
    </w:p>
    <w:p w14:paraId="0D471729" w14:textId="77777777" w:rsidR="002C3A57" w:rsidRDefault="002C3A57">
      <w:r>
        <w:t>The application of blood to the right thumb carries profound theological truth regarding sanctification. God does not merely redeem the human spirit in an abstract sense; He claims the physical body and its actions. The right side of the body traditionally represents strength, priority, and favor. Applying the blood of the sacrifice to the right thumb demonstrates that the priest's finest labor and strongest efforts must be purified by blood. This prefigures the New Testament exhortation to present our bodies as living sacrifices (Romans 12:1) and to yield our members as instruments of righteousness to God (Romans 6:13).</w:t>
      </w:r>
    </w:p>
    <w:p w14:paraId="50E35D42" w14:textId="77777777" w:rsidR="002C3A57" w:rsidRDefault="002C3A57"/>
    <w:p w14:paraId="145649D7" w14:textId="77777777" w:rsidR="002C3A57" w:rsidRPr="002C3A57" w:rsidRDefault="002C3A57">
      <w:pPr>
        <w:rPr>
          <w:b/>
        </w:rPr>
      </w:pPr>
      <w:r w:rsidRPr="002C3A57">
        <w:rPr>
          <w:b/>
        </w:rPr>
        <w:t xml:space="preserve"> 5. Contextual Nuance in the Passage</w:t>
      </w:r>
    </w:p>
    <w:p w14:paraId="1A110BED" w14:textId="77777777" w:rsidR="002C3A57" w:rsidRDefault="002C3A57">
      <w:r>
        <w:t>In Exodus 29:20, the ritual takes place during the ordination of Aaron and his sons. The sacrifice offered is the "ram of consecration." The blood of this specific ram is applied directly to the priests' bodies. This indicates that their entrance into the tabernacle service is not based on their personal merit or natural skill, but on sacrificial blood. Before a priest could touch the holy utensils, offer sacrifices, or carry out the tabernacle rituals, his right thumb had to be marked with blood. This blood barrier stood between the priest's natural, fallen human actions and the holy presence of God, ensuring that his service was acceptable and did not bring death.</w:t>
      </w:r>
    </w:p>
    <w:p w14:paraId="672BC1BC" w14:textId="77777777" w:rsidR="002C3A57" w:rsidRDefault="002C3A57"/>
    <w:p w14:paraId="5F38D5ED" w14:textId="77777777" w:rsidR="002C3A57" w:rsidRPr="002C3A57" w:rsidRDefault="002C3A57">
      <w:pPr>
        <w:rPr>
          <w:b/>
        </w:rPr>
      </w:pPr>
      <w:r w:rsidRPr="002C3A57">
        <w:rPr>
          <w:b/>
        </w:rPr>
        <w:t xml:space="preserve"> 6. Key Uses in Other Verses (NKJV)</w:t>
      </w:r>
    </w:p>
    <w:p w14:paraId="3E39A616" w14:textId="77777777" w:rsidR="002C3A57" w:rsidRDefault="002C3A57">
      <w:r>
        <w:t>• Leviticus 8:23 – "And he killed it; and Moses took some of its blood and put it on the tip of Aaron’s right ear, on the thumb of his right hand, and on the big toe of his right foot."</w:t>
      </w:r>
    </w:p>
    <w:p w14:paraId="1B173B85" w14:textId="77777777" w:rsidR="002C3A57" w:rsidRDefault="002C3A57">
      <w:r>
        <w:t>• Leviticus 14:14 – "The priest shall take some of the blood of the trespass offering, and the priest shall put it on the tip of the right ear of him who is to be cleansed, on the thumb of his right hand, and on the big toe of his right foot."</w:t>
      </w:r>
    </w:p>
    <w:p w14:paraId="3E229425" w14:textId="77777777" w:rsidR="002C3A57" w:rsidRDefault="002C3A57">
      <w:r>
        <w:t>• Judges 1:6 – "But Adoni-Bezek fled; and they pursued him and caught him, and cut off his thumbs and his big toes."</w:t>
      </w:r>
    </w:p>
    <w:p w14:paraId="65BBDD05" w14:textId="77777777" w:rsidR="002C3A57" w:rsidRDefault="002C3A57"/>
    <w:p w14:paraId="6BCBFDCD" w14:textId="77777777" w:rsidR="002C3A57" w:rsidRPr="002C3A57" w:rsidRDefault="002C3A57">
      <w:pPr>
        <w:rPr>
          <w:b/>
        </w:rPr>
      </w:pPr>
      <w:r w:rsidRPr="002C3A57">
        <w:rPr>
          <w:b/>
        </w:rPr>
        <w:t xml:space="preserve"> 7. Other Relevant Insights</w:t>
      </w:r>
    </w:p>
    <w:p w14:paraId="29D89186" w14:textId="77777777" w:rsidR="002C3A57" w:rsidRDefault="002C3A57">
      <w:r>
        <w:t>In Leviticus 14, the ritual for cleansing a recovered leper mirrors the ordination of the high priest. Just as the priest had blood and oil applied to his right thumb, so did the cleansed leper. This demonstrates that a person restored from the defilement of leprosy (which symbolizes sin and death) is brought into a state of priestly devotion. Every restored sinner is given a "consecrated thumb"—redeemed hands to do the work of the Lord in the ordinary spheres of life.</w:t>
      </w:r>
    </w:p>
    <w:p w14:paraId="43CD4E28" w14:textId="77777777" w:rsidR="002C3A57" w:rsidRDefault="002C3A57"/>
    <w:p w14:paraId="3D198C34" w14:textId="77777777" w:rsidR="002C3A57" w:rsidRPr="002C3A57" w:rsidRDefault="002C3A57">
      <w:pPr>
        <w:rPr>
          <w:b/>
        </w:rPr>
      </w:pPr>
      <w:r w:rsidRPr="002C3A57">
        <w:rPr>
          <w:b/>
        </w:rPr>
        <w:t xml:space="preserve"> 8. References</w:t>
      </w:r>
    </w:p>
    <w:p w14:paraId="4965EEE2" w14:textId="77777777" w:rsidR="002C3A57" w:rsidRDefault="002C3A57">
      <w:r>
        <w:t>• Hebrew and Aramaic Lexicon of the Old Testament (HALOT)</w:t>
      </w:r>
    </w:p>
    <w:p w14:paraId="5FEE72C1" w14:textId="77777777" w:rsidR="002C3A57" w:rsidRDefault="002C3A57">
      <w:r>
        <w:t>• Brown-Driver-Briggs Hebrew and English Lexicon (BDB)</w:t>
      </w:r>
    </w:p>
    <w:p w14:paraId="0A8B6EB5" w14:textId="77777777" w:rsidR="002C3A57" w:rsidRDefault="002C3A57">
      <w:r>
        <w:t>• Theological Wordbook of the Old Testament (TWOT)</w:t>
      </w:r>
    </w:p>
    <w:p w14:paraId="2E4EEE6C" w14:textId="77777777" w:rsidR="002C3A57" w:rsidRDefault="002C3A57">
      <w:r>
        <w:t>• Vine's Complete Expository Dictionary of Old and New Testament Words</w:t>
      </w:r>
    </w:p>
    <w:p w14:paraId="4BAD77FA" w14:textId="251D726A" w:rsidR="004C5552" w:rsidRDefault="002C3A57">
      <w:r>
        <w:t>• Expository Dictionary of Bible Words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3A57"/>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6266"/>
  <w15:chartTrackingRefBased/>
  <w15:docId w15:val="{C0D8F28B-3A0A-4C31-8475-535C6A68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A57"/>
    <w:rPr>
      <w:rFonts w:eastAsiaTheme="majorEastAsia" w:cstheme="majorBidi"/>
      <w:color w:val="272727" w:themeColor="text1" w:themeTint="D8"/>
    </w:rPr>
  </w:style>
  <w:style w:type="paragraph" w:styleId="Title">
    <w:name w:val="Title"/>
    <w:basedOn w:val="Normal"/>
    <w:next w:val="Normal"/>
    <w:link w:val="TitleChar"/>
    <w:uiPriority w:val="10"/>
    <w:qFormat/>
    <w:rsid w:val="002C3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A57"/>
    <w:pPr>
      <w:spacing w:before="160"/>
      <w:jc w:val="center"/>
    </w:pPr>
    <w:rPr>
      <w:i/>
      <w:iCs/>
      <w:color w:val="404040" w:themeColor="text1" w:themeTint="BF"/>
    </w:rPr>
  </w:style>
  <w:style w:type="character" w:customStyle="1" w:styleId="QuoteChar">
    <w:name w:val="Quote Char"/>
    <w:basedOn w:val="DefaultParagraphFont"/>
    <w:link w:val="Quote"/>
    <w:uiPriority w:val="29"/>
    <w:rsid w:val="002C3A57"/>
    <w:rPr>
      <w:i/>
      <w:iCs/>
      <w:color w:val="404040" w:themeColor="text1" w:themeTint="BF"/>
    </w:rPr>
  </w:style>
  <w:style w:type="paragraph" w:styleId="ListParagraph">
    <w:name w:val="List Paragraph"/>
    <w:basedOn w:val="Normal"/>
    <w:uiPriority w:val="34"/>
    <w:qFormat/>
    <w:rsid w:val="002C3A57"/>
    <w:pPr>
      <w:ind w:left="720"/>
      <w:contextualSpacing/>
    </w:pPr>
  </w:style>
  <w:style w:type="character" w:styleId="IntenseEmphasis">
    <w:name w:val="Intense Emphasis"/>
    <w:basedOn w:val="DefaultParagraphFont"/>
    <w:uiPriority w:val="21"/>
    <w:qFormat/>
    <w:rsid w:val="002C3A57"/>
    <w:rPr>
      <w:i/>
      <w:iCs/>
      <w:color w:val="2E74B5" w:themeColor="accent1" w:themeShade="BF"/>
    </w:rPr>
  </w:style>
  <w:style w:type="paragraph" w:styleId="IntenseQuote">
    <w:name w:val="Intense Quote"/>
    <w:basedOn w:val="Normal"/>
    <w:next w:val="Normal"/>
    <w:link w:val="IntenseQuoteChar"/>
    <w:uiPriority w:val="30"/>
    <w:qFormat/>
    <w:rsid w:val="002C3A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3A57"/>
    <w:rPr>
      <w:i/>
      <w:iCs/>
      <w:color w:val="2E74B5" w:themeColor="accent1" w:themeShade="BF"/>
    </w:rPr>
  </w:style>
  <w:style w:type="character" w:styleId="IntenseReference">
    <w:name w:val="Intense Reference"/>
    <w:basedOn w:val="DefaultParagraphFont"/>
    <w:uiPriority w:val="32"/>
    <w:qFormat/>
    <w:rsid w:val="002C3A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