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C5DFB" w14:textId="77777777" w:rsidR="00B462AF" w:rsidRPr="00B462AF" w:rsidRDefault="00B462AF">
      <w:pPr>
        <w:rPr>
          <w:b/>
        </w:rPr>
      </w:pPr>
      <w:r w:rsidRPr="00B462AF">
        <w:rPr>
          <w:b/>
        </w:rPr>
        <w:t>CONSECRATION - (millu'îm, Strong's H4394)</w:t>
      </w:r>
    </w:p>
    <w:p w14:paraId="0D055D79" w14:textId="77777777" w:rsidR="00B462AF" w:rsidRDefault="00B462AF">
      <w:r w:rsidRPr="00B462AF">
        <w:rPr>
          <w:b/>
        </w:rPr>
        <w:t>Summary:</w:t>
      </w:r>
    </w:p>
    <w:p w14:paraId="7A22F378" w14:textId="77777777" w:rsidR="00B462AF" w:rsidRDefault="00B462AF">
      <w:r>
        <w:t>The Hebrew word millu'îm means "fillings" or "installations." Derived from the root verb mālē', which means "to fill" or "to be full," it refers to the setting apart, inauguration, or consecration of Aaron and his sons to the priesthood. In the context of the sanctuary service, to consecrate a priest is literally to "fill his hands" with the sacrifices he is authorized to offer. In Exodus 29:22, the "ram of consecration" (literally, "the ram of fillings") is the specific sacrifice whose fat, bread, and blood are used to officially install the priests into their sacred office, symbolizing that they are fully equipped, authorized, and dedicated to Yahweh's service.</w:t>
      </w:r>
    </w:p>
    <w:p w14:paraId="0F5B144A" w14:textId="77777777" w:rsidR="00B462AF" w:rsidRDefault="00B462AF"/>
    <w:p w14:paraId="3446827B" w14:textId="77777777" w:rsidR="00B462AF" w:rsidRDefault="00B462AF">
      <w:r w:rsidRPr="00B462AF">
        <w:rPr>
          <w:b/>
        </w:rPr>
        <w:t>Full Study:</w:t>
      </w:r>
    </w:p>
    <w:p w14:paraId="30A6CA50" w14:textId="77777777" w:rsidR="00B462AF" w:rsidRDefault="00B462AF"/>
    <w:p w14:paraId="492A00AF" w14:textId="77777777" w:rsidR="00B462AF" w:rsidRPr="00B462AF" w:rsidRDefault="00B462AF">
      <w:pPr>
        <w:rPr>
          <w:b/>
        </w:rPr>
      </w:pPr>
      <w:r w:rsidRPr="00B462AF">
        <w:rPr>
          <w:b/>
        </w:rPr>
        <w:t>1. Word Picture / Background</w:t>
      </w:r>
    </w:p>
    <w:p w14:paraId="70333951" w14:textId="77777777" w:rsidR="00B462AF" w:rsidRDefault="00B462AF">
      <w:r>
        <w:t xml:space="preserve">The noun millu'îm is closely tied to the root mālē', meaning "to fill." In physical contexts, it refers to the "settings" or "mountings" of precious stones in a pectoral or breastplate, where a gem is set to "fill" its socket (Exodus 25:7). In the context of priestly ordination, the word is used in the idiom "to fill the hand" (millē' yad), which is translated as "to consecrate." </w:t>
      </w:r>
    </w:p>
    <w:p w14:paraId="1CEB1FA7" w14:textId="77777777" w:rsidR="00B462AF" w:rsidRDefault="00B462AF"/>
    <w:p w14:paraId="192FB470" w14:textId="77777777" w:rsidR="00B462AF" w:rsidRDefault="00B462AF">
      <w:r>
        <w:t>This imagery contains a rich cultural and pastoral background. To "fill the hand" of an individual meant to invest them with authority, to install them into an office, or to provide them with the necessary resources to perform their duty. When Aaron and his sons were consecrated, their hands were literally filled with the fat, the right thigh, and the bread of the ordination offering. This physical action demonstrated that they did not take this holy office by their own power, nor did they bring their own wealth to trade. Rather, God Himself filled their hands with the very offerings they were to present back to Him.</w:t>
      </w:r>
    </w:p>
    <w:p w14:paraId="23B3ECF4" w14:textId="77777777" w:rsidR="00B462AF" w:rsidRDefault="00B462AF"/>
    <w:p w14:paraId="770D54E2" w14:textId="77777777" w:rsidR="00B462AF" w:rsidRPr="00B462AF" w:rsidRDefault="00B462AF">
      <w:pPr>
        <w:rPr>
          <w:b/>
        </w:rPr>
      </w:pPr>
      <w:r w:rsidRPr="00B462AF">
        <w:rPr>
          <w:b/>
        </w:rPr>
        <w:t>2. Meaning / Lexical Definition</w:t>
      </w:r>
    </w:p>
    <w:p w14:paraId="6E470131" w14:textId="77777777" w:rsidR="00B462AF" w:rsidRDefault="00B462AF">
      <w:r>
        <w:t>• millu'îm represents installation, inauguration, or ordination, particularly of priests. It defines both the process of consecration and the specific sacrifices offered during the installation ritual. The term functions as a technical liturgical expression in the Pentateuch, denoting the transition of a person or object from a common, profane state to a holy state set apart exclusively for divine service.</w:t>
      </w:r>
    </w:p>
    <w:p w14:paraId="33CD5DD7" w14:textId="77777777" w:rsidR="00B462AF" w:rsidRDefault="00B462AF"/>
    <w:p w14:paraId="5622FCEC" w14:textId="77777777" w:rsidR="00B462AF" w:rsidRPr="00B462AF" w:rsidRDefault="00B462AF">
      <w:pPr>
        <w:rPr>
          <w:b/>
        </w:rPr>
      </w:pPr>
      <w:r w:rsidRPr="00B462AF">
        <w:rPr>
          <w:b/>
        </w:rPr>
        <w:t>3. Usage and Word Pictures</w:t>
      </w:r>
    </w:p>
    <w:p w14:paraId="0F589C63" w14:textId="77777777" w:rsidR="00B462AF" w:rsidRDefault="00B462AF">
      <w:r>
        <w:t xml:space="preserve">The plural form millu'îm implies a fullness or multiplicity of actions. Consecration is not a single, instantaneous event but a thorough, seven-day process of purification, sacrifice, and setting apart. </w:t>
      </w:r>
    </w:p>
    <w:p w14:paraId="67B43064" w14:textId="77777777" w:rsidR="00B462AF" w:rsidRDefault="00B462AF"/>
    <w:p w14:paraId="3A857015" w14:textId="77777777" w:rsidR="00B462AF" w:rsidRDefault="00B462AF">
      <w:r>
        <w:t>The concrete word picture of "fillings" underscores the total occupation of the priest. A consecrated priest is someone whose hands are completely filled with God's holy things. His hands are occupied with the sacrifice, the blood, and the bread of the altar, leaving no room to grasp at personal ambition, worldly wealth, or secular pursuits. His entire physical and spiritual capacity is monopolized by the service of the tabernacle.</w:t>
      </w:r>
    </w:p>
    <w:p w14:paraId="54AAF25F" w14:textId="77777777" w:rsidR="00B462AF" w:rsidRDefault="00B462AF"/>
    <w:p w14:paraId="363F8C8F" w14:textId="77777777" w:rsidR="00B462AF" w:rsidRPr="00B462AF" w:rsidRDefault="00B462AF">
      <w:pPr>
        <w:rPr>
          <w:b/>
        </w:rPr>
      </w:pPr>
      <w:r w:rsidRPr="00B462AF">
        <w:rPr>
          <w:b/>
        </w:rPr>
        <w:t>4. Theological Implications</w:t>
      </w:r>
    </w:p>
    <w:p w14:paraId="54759557" w14:textId="77777777" w:rsidR="00B462AF" w:rsidRDefault="00B462AF">
      <w:r>
        <w:t>• Divine Initiative: Consecration begins with God. Human beings cannot initiate their own holiness or demand access to the presence of God. It is God who designates the office, provides the sacrifices, and "fills the hands" of His servants.</w:t>
      </w:r>
    </w:p>
    <w:p w14:paraId="40543BED" w14:textId="77777777" w:rsidR="00B462AF" w:rsidRDefault="00B462AF">
      <w:r>
        <w:t>• Total Devotion and Ownership: The "ram of consecration" requires the offering of the choicest parts—the fat tail, the fat covering the entrails, and the right thigh. Consecration means giving God the very best, acknowledging that everything belongs to Him.</w:t>
      </w:r>
    </w:p>
    <w:p w14:paraId="68E1735E" w14:textId="77777777" w:rsidR="00B462AF" w:rsidRDefault="00B462AF">
      <w:r>
        <w:t>• Mediation and Qualification: The priests could not minister until they were consecrated. Holiness is an absolute prerequisite for approaching a holy God. This points forward to the ultimate High Priest, Jesus Christ, who was "perfected [consecrated] forever" (Hebrews 7:28) through His own sacrifice, enabling believers to be a "holy priesthood" with hands filled with praise and spiritual sacrifices.</w:t>
      </w:r>
    </w:p>
    <w:p w14:paraId="0C542E98" w14:textId="77777777" w:rsidR="00B462AF" w:rsidRDefault="00B462AF"/>
    <w:p w14:paraId="5494009D" w14:textId="77777777" w:rsidR="00B462AF" w:rsidRPr="00B462AF" w:rsidRDefault="00B462AF">
      <w:pPr>
        <w:rPr>
          <w:b/>
        </w:rPr>
      </w:pPr>
      <w:r w:rsidRPr="00B462AF">
        <w:rPr>
          <w:b/>
        </w:rPr>
        <w:t>5. Contextual Nuance in the Passage</w:t>
      </w:r>
    </w:p>
    <w:p w14:paraId="7CBAAD9F" w14:textId="77777777" w:rsidR="00B462AF" w:rsidRDefault="00B462AF">
      <w:r>
        <w:t xml:space="preserve">In Exodus 29:22, the "ram of consecration" serves as the focal point of the ordination ceremony. The blood of this ram is applied to the priests' right earlobes, right thumbs, and right big toes, sanctifying their hearing, their work, and their walk. </w:t>
      </w:r>
    </w:p>
    <w:p w14:paraId="3FFECA9F" w14:textId="77777777" w:rsidR="00B462AF" w:rsidRDefault="00B462AF"/>
    <w:p w14:paraId="68E582EA" w14:textId="77777777" w:rsidR="00B462AF" w:rsidRDefault="00B462AF">
      <w:r>
        <w:t>Following this, the priest's hands are filled with the fat portions and the bread. The specific mention of the right thigh as part of this offering highlights its value. The right thigh was the most muscular, valuable portion of the animal, typically reserved as a contribution for the officiating priest. Here, however, because it is the "ram of consecration," these high-value portions are waved before Yahweh as a wave offering and then burned on the altar. This demonstrates that the initial act of priestly inauguration belongs entirely to God; the priests do not yet claim their portion, but surrender the entire valuation of the office to the Lord who called them.</w:t>
      </w:r>
    </w:p>
    <w:p w14:paraId="674CDEA9" w14:textId="77777777" w:rsidR="00B462AF" w:rsidRDefault="00B462AF"/>
    <w:p w14:paraId="232CB094" w14:textId="77777777" w:rsidR="00B462AF" w:rsidRPr="00B462AF" w:rsidRDefault="00B462AF">
      <w:pPr>
        <w:rPr>
          <w:b/>
        </w:rPr>
      </w:pPr>
      <w:r w:rsidRPr="00B462AF">
        <w:rPr>
          <w:b/>
        </w:rPr>
        <w:t>6. Key Uses in Other Verses (NKJV)</w:t>
      </w:r>
    </w:p>
    <w:p w14:paraId="1B7A65CD" w14:textId="77777777" w:rsidR="00B462AF" w:rsidRDefault="00B462AF">
      <w:r>
        <w:t>• Exodus 29:26: "Then you shall take the breast of the ram of Aaron’s consecration and wave it as a wave offering before the Lord; and it shall be your portion."</w:t>
      </w:r>
    </w:p>
    <w:p w14:paraId="7F9FEFCB" w14:textId="77777777" w:rsidR="00B462AF" w:rsidRDefault="00B462AF">
      <w:r>
        <w:t>• Exodus 29:34: "And if any of the flesh of the consecration offerings, or of the bread, remains until the morning, then you shall burn the remainder with fire."</w:t>
      </w:r>
    </w:p>
    <w:p w14:paraId="05042046" w14:textId="77777777" w:rsidR="00B462AF" w:rsidRDefault="00B462AF">
      <w:r>
        <w:t>• Leviticus 7:37: "This is the law of the burnt offering, the grain offering, the sin offering, the trespass offering, the consecrations, and the sacrifice of the peace offering,"</w:t>
      </w:r>
    </w:p>
    <w:p w14:paraId="69D567E1" w14:textId="77777777" w:rsidR="00B462AF" w:rsidRDefault="00B462AF">
      <w:r>
        <w:t>• Leviticus 8:22: "And he brought the second ram, the ram of consecration. Then Aaron and his sons laid their hands on the head of the ram."</w:t>
      </w:r>
    </w:p>
    <w:p w14:paraId="7B591C56" w14:textId="77777777" w:rsidR="00B462AF" w:rsidRDefault="00B462AF">
      <w:r>
        <w:t>• Leviticus 8:33: "And you shall not go outside the door of the tabernacle of meeting for seven days, until the days of your consecration are ended; for seven days he will consecrate you."</w:t>
      </w:r>
    </w:p>
    <w:p w14:paraId="51BABB82" w14:textId="77777777" w:rsidR="00B462AF" w:rsidRDefault="00B462AF"/>
    <w:p w14:paraId="50122698" w14:textId="77777777" w:rsidR="00B462AF" w:rsidRPr="00B462AF" w:rsidRDefault="00B462AF">
      <w:pPr>
        <w:rPr>
          <w:b/>
        </w:rPr>
      </w:pPr>
      <w:r w:rsidRPr="00B462AF">
        <w:rPr>
          <w:b/>
        </w:rPr>
        <w:t>7. Other Relevant Insights</w:t>
      </w:r>
    </w:p>
    <w:p w14:paraId="306FE8AE" w14:textId="77777777" w:rsidR="00B462AF" w:rsidRDefault="00B462AF">
      <w:r>
        <w:t xml:space="preserve">In the Greek translation of the Old Testament (the Septuagint), the translators often rendered the Hebrew root mālē' ("to fill") in the context of consecration using the Greek verb teleioō ("to make perfect, complete, or mature") and millu'îm as teleiōsis ("perfection" or "consecration"). </w:t>
      </w:r>
    </w:p>
    <w:p w14:paraId="7D01CB57" w14:textId="77777777" w:rsidR="00B462AF" w:rsidRDefault="00B462AF"/>
    <w:p w14:paraId="1DA5023D" w14:textId="77777777" w:rsidR="00B462AF" w:rsidRDefault="00B462AF">
      <w:r>
        <w:t>This translation choice provides a profound link to the New Testament Epistle to the Hebrews. When Hebrews describes Jesus as a high priest who has been "perfected forever" (Hebrews 7:28), it uses this exact priestly, consecration vocabulary. Jesus was not morally imperfect before; rather, through His suffering and resurrection, He was fully installed, inaugurated, and "consecrated" as our eternal High Priest. Unlike the Levitical priests whose consecration had to be repeated with animal blood, Christ’s consecration is final, perfect, and eternally sufficient.</w:t>
      </w:r>
    </w:p>
    <w:p w14:paraId="46B94F61" w14:textId="77777777" w:rsidR="00B462AF" w:rsidRDefault="00B462AF"/>
    <w:p w14:paraId="4BE2F64F" w14:textId="77777777" w:rsidR="00B462AF" w:rsidRPr="00B462AF" w:rsidRDefault="00B462AF">
      <w:pPr>
        <w:rPr>
          <w:b/>
        </w:rPr>
      </w:pPr>
      <w:r w:rsidRPr="00B462AF">
        <w:rPr>
          <w:b/>
        </w:rPr>
        <w:t>8. References</w:t>
      </w:r>
    </w:p>
    <w:p w14:paraId="5ACF6CFE" w14:textId="77777777" w:rsidR="00B462AF" w:rsidRDefault="00B462AF">
      <w:r>
        <w:t>• Brown, F., Driver, S. R., &amp; Briggs, C. A. Hebrew and English Lexicon of the Old Testament</w:t>
      </w:r>
    </w:p>
    <w:p w14:paraId="1059A766" w14:textId="77777777" w:rsidR="00B462AF" w:rsidRDefault="00B462AF">
      <w:r>
        <w:t>• Harris, R. L., Archer, G. L., &amp; Waltke, B. K. Theological Wordbook of the Old Testament</w:t>
      </w:r>
    </w:p>
    <w:p w14:paraId="3B855C87" w14:textId="77777777" w:rsidR="00B462AF" w:rsidRDefault="00B462AF">
      <w:r>
        <w:t>• Koehler, L., &amp; Baumgartner, W. The Hebrew and Aramaic Lexicon of the Old Testament</w:t>
      </w:r>
    </w:p>
    <w:p w14:paraId="64F5E528" w14:textId="77777777" w:rsidR="00B462AF" w:rsidRDefault="00B462AF">
      <w:r>
        <w:t>• VanGemeren, W. A. New International Dictionary of Old Testament Theology and Exegesis</w:t>
      </w:r>
    </w:p>
    <w:p w14:paraId="1CCF97B8" w14:textId="486510CA" w:rsidR="004C5552" w:rsidRDefault="00B462AF">
      <w:r>
        <w:t>• Gesenius, W.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2A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462AF"/>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E6E2A"/>
  <w15:chartTrackingRefBased/>
  <w15:docId w15:val="{55ED09D0-EB62-48AA-AA80-17C275BCC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46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46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2AF"/>
    <w:rPr>
      <w:rFonts w:eastAsiaTheme="majorEastAsia" w:cstheme="majorBidi"/>
      <w:color w:val="272727" w:themeColor="text1" w:themeTint="D8"/>
    </w:rPr>
  </w:style>
  <w:style w:type="paragraph" w:styleId="Title">
    <w:name w:val="Title"/>
    <w:basedOn w:val="Normal"/>
    <w:next w:val="Normal"/>
    <w:link w:val="TitleChar"/>
    <w:uiPriority w:val="10"/>
    <w:qFormat/>
    <w:rsid w:val="00B46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2AF"/>
    <w:pPr>
      <w:spacing w:before="160"/>
      <w:jc w:val="center"/>
    </w:pPr>
    <w:rPr>
      <w:i/>
      <w:iCs/>
      <w:color w:val="404040" w:themeColor="text1" w:themeTint="BF"/>
    </w:rPr>
  </w:style>
  <w:style w:type="character" w:customStyle="1" w:styleId="QuoteChar">
    <w:name w:val="Quote Char"/>
    <w:basedOn w:val="DefaultParagraphFont"/>
    <w:link w:val="Quote"/>
    <w:uiPriority w:val="29"/>
    <w:rsid w:val="00B462AF"/>
    <w:rPr>
      <w:i/>
      <w:iCs/>
      <w:color w:val="404040" w:themeColor="text1" w:themeTint="BF"/>
    </w:rPr>
  </w:style>
  <w:style w:type="paragraph" w:styleId="ListParagraph">
    <w:name w:val="List Paragraph"/>
    <w:basedOn w:val="Normal"/>
    <w:uiPriority w:val="34"/>
    <w:qFormat/>
    <w:rsid w:val="00B462AF"/>
    <w:pPr>
      <w:ind w:left="720"/>
      <w:contextualSpacing/>
    </w:pPr>
  </w:style>
  <w:style w:type="character" w:styleId="IntenseEmphasis">
    <w:name w:val="Intense Emphasis"/>
    <w:basedOn w:val="DefaultParagraphFont"/>
    <w:uiPriority w:val="21"/>
    <w:qFormat/>
    <w:rsid w:val="00B462AF"/>
    <w:rPr>
      <w:i/>
      <w:iCs/>
      <w:color w:val="2E74B5" w:themeColor="accent1" w:themeShade="BF"/>
    </w:rPr>
  </w:style>
  <w:style w:type="paragraph" w:styleId="IntenseQuote">
    <w:name w:val="Intense Quote"/>
    <w:basedOn w:val="Normal"/>
    <w:next w:val="Normal"/>
    <w:link w:val="IntenseQuoteChar"/>
    <w:uiPriority w:val="30"/>
    <w:qFormat/>
    <w:rsid w:val="00B462A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462AF"/>
    <w:rPr>
      <w:i/>
      <w:iCs/>
      <w:color w:val="2E74B5" w:themeColor="accent1" w:themeShade="BF"/>
    </w:rPr>
  </w:style>
  <w:style w:type="character" w:styleId="IntenseReference">
    <w:name w:val="Intense Reference"/>
    <w:basedOn w:val="DefaultParagraphFont"/>
    <w:uiPriority w:val="32"/>
    <w:qFormat/>
    <w:rsid w:val="00B462A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1039</Words>
  <Characters>5923</Characters>
  <Application>Microsoft Office Word</Application>
  <DocSecurity>0</DocSecurity>
  <Lines>49</Lines>
  <Paragraphs>13</Paragraphs>
  <ScaleCrop>false</ScaleCrop>
  <Company/>
  <LinksUpToDate>false</LinksUpToDate>
  <CharactersWithSpaces>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2026-08-14T10:52:00Z</dcterms:created>
  <dcterms:modified xsi:type="dcterms:W3CDTF">2026-08-14T10:52:00Z</dcterms:modified>
</cp:coreProperties>
</file>