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8E05" w14:textId="77777777" w:rsidR="00693F4E" w:rsidRPr="00693F4E" w:rsidRDefault="00693F4E">
      <w:pPr>
        <w:rPr>
          <w:b/>
        </w:rPr>
      </w:pPr>
      <w:r w:rsidRPr="00693F4E">
        <w:rPr>
          <w:b/>
        </w:rPr>
        <w:t>OUTSIDER - ( zar , Strong's H2114 )</w:t>
      </w:r>
    </w:p>
    <w:p w14:paraId="0782CB3E" w14:textId="77777777" w:rsidR="00693F4E" w:rsidRDefault="00693F4E">
      <w:r w:rsidRPr="00693F4E">
        <w:rPr>
          <w:b/>
        </w:rPr>
        <w:t>Summary:</w:t>
      </w:r>
    </w:p>
    <w:p w14:paraId="011284DD" w14:textId="77777777" w:rsidR="00693F4E" w:rsidRDefault="00693F4E">
      <w:r>
        <w:t>The Hebrew word zar (derived from the verb zur) in Exodus 29:33 refers to an "outsider," "stranger," or "unauthorized person." In the context of the sanctuary and the Levitical priesthood, it does not mean a foreign Gentile from another nation. Instead, it designates any Israelite who is not a member of the consecrated family of Aaron. In the ordination ritual of Exodus 29, the food used for the priests' consecration is holy, and an "outsider" is strictly forbidden from eating it. This word establishes a vital boundary between the sacred and the common, emphasizing that only those divinely appointed and ceremonially cleansed may approach God's holy things.</w:t>
      </w:r>
    </w:p>
    <w:p w14:paraId="44AAB458" w14:textId="77777777" w:rsidR="00693F4E" w:rsidRDefault="00693F4E"/>
    <w:p w14:paraId="0D6115B2" w14:textId="77777777" w:rsidR="00693F4E" w:rsidRDefault="00693F4E">
      <w:r w:rsidRPr="00693F4E">
        <w:rPr>
          <w:b/>
        </w:rPr>
        <w:t>Full Study:</w:t>
      </w:r>
    </w:p>
    <w:p w14:paraId="2854FF85" w14:textId="77777777" w:rsidR="00693F4E" w:rsidRDefault="00693F4E"/>
    <w:p w14:paraId="7E4EDED9" w14:textId="77777777" w:rsidR="00693F4E" w:rsidRPr="00693F4E" w:rsidRDefault="00693F4E">
      <w:pPr>
        <w:rPr>
          <w:b/>
        </w:rPr>
      </w:pPr>
      <w:r w:rsidRPr="00693F4E">
        <w:rPr>
          <w:b/>
        </w:rPr>
        <w:t>1. Word Picture / Background</w:t>
      </w:r>
    </w:p>
    <w:p w14:paraId="2E4A2C77" w14:textId="77777777" w:rsidR="00693F4E" w:rsidRDefault="00693F4E">
      <w:r>
        <w:t>The root verb zur primarily means "to turn aside," "to deviate," or "to be a stranger." In its physical sense, it conveys the idea of turning away from a path, home, or community. When this verb is substantivized into the adjective zar, it denotes someone or something that has turned aside or is physically separate from a specified group or boundary. In the context of worship, the "outsider" is someone who has turned aside from the designated boundaries established by God. The visual word-picture is that of an unauthorized person stepping across a sacred line where they do not belong, intruding into a sphere reserved exclusively for those set apart by divine decree.</w:t>
      </w:r>
    </w:p>
    <w:p w14:paraId="6E72620B" w14:textId="77777777" w:rsidR="00693F4E" w:rsidRDefault="00693F4E"/>
    <w:p w14:paraId="634800E1" w14:textId="77777777" w:rsidR="00693F4E" w:rsidRPr="00693F4E" w:rsidRDefault="00693F4E">
      <w:pPr>
        <w:rPr>
          <w:b/>
        </w:rPr>
      </w:pPr>
      <w:r w:rsidRPr="00693F4E">
        <w:rPr>
          <w:b/>
        </w:rPr>
        <w:t>2. Meaning / Lexical Definition</w:t>
      </w:r>
    </w:p>
    <w:p w14:paraId="7FFC0DDB" w14:textId="77777777" w:rsidR="00693F4E" w:rsidRDefault="00693F4E">
      <w:r>
        <w:t>• Transliteration: zar</w:t>
      </w:r>
    </w:p>
    <w:p w14:paraId="6B303335" w14:textId="77777777" w:rsidR="00693F4E" w:rsidRDefault="00693F4E">
      <w:r>
        <w:t>• Part of Speech: Adjective used as a noun (substantive)</w:t>
      </w:r>
    </w:p>
    <w:p w14:paraId="5527DE7B" w14:textId="77777777" w:rsidR="00693F4E" w:rsidRDefault="00693F4E">
      <w:r>
        <w:t>• Basic Semantic Range: Strange, foreign, outsider, unauthorized person, alien.</w:t>
      </w:r>
    </w:p>
    <w:p w14:paraId="11C2BA90" w14:textId="77777777" w:rsidR="00693F4E" w:rsidRDefault="00693F4E">
      <w:r>
        <w:t>• Lexical Distinction: Hebrew uses several distinct terms for people outside a specific group. A ger is a resident alien—a foreigner who lives peacefully within Israelite society and shares in certain covenant blessings. A nokri is a foreigner or stranger from a distant land with no legal status in Israel. In contrast, a zar in the ritual and priestly law is an "unauthorized person" relative to a specific sacred office, regardless of their ethnicity. Even a native-born Israelite from the tribe of Judah or Ephraim is considered a zar (an outsider) concerning the Aaronic priesthood and the tabernacle service.</w:t>
      </w:r>
    </w:p>
    <w:p w14:paraId="0778F668" w14:textId="77777777" w:rsidR="00693F4E" w:rsidRDefault="00693F4E"/>
    <w:p w14:paraId="5A68FC10" w14:textId="77777777" w:rsidR="00693F4E" w:rsidRPr="00693F4E" w:rsidRDefault="00693F4E">
      <w:pPr>
        <w:rPr>
          <w:b/>
        </w:rPr>
      </w:pPr>
      <w:r w:rsidRPr="00693F4E">
        <w:rPr>
          <w:b/>
        </w:rPr>
        <w:t>3. Usage and Word Pictures</w:t>
      </w:r>
    </w:p>
    <w:p w14:paraId="13970F5B" w14:textId="77777777" w:rsidR="00693F4E" w:rsidRDefault="00693F4E">
      <w:r>
        <w:t>The term zar is employed across several theological contexts in the Old Testament to denote unauthorized departure from God's order:</w:t>
      </w:r>
    </w:p>
    <w:p w14:paraId="20851020" w14:textId="77777777" w:rsidR="00693F4E" w:rsidRDefault="00693F4E">
      <w:r>
        <w:t>• Unauthorized Fire: Nadab and Abihu offered "profane" or "unauthorized" fire (esh zarah) before Yahweh (Leviticus 10:1), resulting in their immediate judgment.</w:t>
      </w:r>
    </w:p>
    <w:p w14:paraId="3FDCDB1E" w14:textId="77777777" w:rsidR="00693F4E" w:rsidRDefault="00693F4E">
      <w:r>
        <w:t>• Foreign Worship: Israel provoked God to jealousy with "foreign gods" (zarim) who turned them away from the true covenant (Deuteronomy 32:16).</w:t>
      </w:r>
    </w:p>
    <w:p w14:paraId="57D1EFBA" w14:textId="77777777" w:rsidR="00693F4E" w:rsidRDefault="00693F4E">
      <w:r>
        <w:t>• The Seductress: In the wisdom literature of Proverbs, the "immoral woman" or "adulteress" is called zarah (Proverbs 2:16; 5:3). She is an "outsider" to the marital covenant who has turned aside from wisdom and leads others to deviate into death.</w:t>
      </w:r>
    </w:p>
    <w:p w14:paraId="7BE20B9E" w14:textId="77777777" w:rsidR="00693F4E" w:rsidRDefault="00693F4E">
      <w:r>
        <w:t>• Sanctuary Boundaries: The word frequently acts as a warning label around the tabernacle, identifying anyone who attempts to perform priestly duties without divine authorization (Numbers 1:51; 18:7).</w:t>
      </w:r>
    </w:p>
    <w:p w14:paraId="411B0B98" w14:textId="77777777" w:rsidR="00693F4E" w:rsidRDefault="00693F4E"/>
    <w:p w14:paraId="0B1BD2CE" w14:textId="77777777" w:rsidR="00693F4E" w:rsidRPr="00693F4E" w:rsidRDefault="00693F4E">
      <w:pPr>
        <w:rPr>
          <w:b/>
        </w:rPr>
      </w:pPr>
      <w:r w:rsidRPr="00693F4E">
        <w:rPr>
          <w:b/>
        </w:rPr>
        <w:t>4. Theological Implications</w:t>
      </w:r>
    </w:p>
    <w:p w14:paraId="758A1425" w14:textId="77777777" w:rsidR="00693F4E" w:rsidRDefault="00693F4E">
      <w:r>
        <w:t xml:space="preserve">The concept of the zar highlights the absolute holiness of God and the danger of unauthorized approach. Holiness is not merely a matter of moral goodness; it is a state of being set apart by God for His specific service. The boundaries separating the zar from the sanctuary protect the community from the consuming fire of God's holy presence. </w:t>
      </w:r>
    </w:p>
    <w:p w14:paraId="21D9D461" w14:textId="77777777" w:rsidR="00693F4E" w:rsidRDefault="00693F4E">
      <w:r>
        <w:t>In the New Testament, this ritual barrier is dramatically transformed. Through the high priesthood of Jesus Christ, the dividing wall of partition has been broken down. Believers under the New Covenant—who were once "strangers and foreigners" (xenoi and paroikoi, the Greek equivalents of zar and ger)—have been brought near by the blood of Christ (Ephesians 2:12-19). Every believer is now part of a "royal priesthood" (1 Peter 2:9) and is invited to feast on the true bread of life, a privilege once strictly denied to the zar.</w:t>
      </w:r>
    </w:p>
    <w:p w14:paraId="13188048" w14:textId="77777777" w:rsidR="00693F4E" w:rsidRDefault="00693F4E"/>
    <w:p w14:paraId="32DA1B57" w14:textId="77777777" w:rsidR="00693F4E" w:rsidRPr="00693F4E" w:rsidRDefault="00693F4E">
      <w:pPr>
        <w:rPr>
          <w:b/>
        </w:rPr>
      </w:pPr>
      <w:r w:rsidRPr="00693F4E">
        <w:rPr>
          <w:b/>
        </w:rPr>
        <w:t>5. Contextual Nuance in the Passage</w:t>
      </w:r>
    </w:p>
    <w:p w14:paraId="296BFEA8" w14:textId="77777777" w:rsidR="00693F4E" w:rsidRDefault="00693F4E">
      <w:r>
        <w:t xml:space="preserve">Exodus 29 details the elaborate seven-day ordination ceremony for Aaron and his sons. The ram of consecration is sacrificed, and its blood is applied to the priests' right ears, thumbs, and big toes to sanctify them. The remaining meat of the ram and the bread in the basket are designated as "holy" because they are the instruments of atonement and sanctification. </w:t>
      </w:r>
    </w:p>
    <w:p w14:paraId="6C65DB50" w14:textId="77777777" w:rsidR="00693F4E" w:rsidRDefault="00693F4E">
      <w:r>
        <w:t xml:space="preserve">In verse 33, God commands: "They shall eat those things with which the atonement was made, to consecrate and to sanctify them; but an outsider shall not eat them, because they are holy." </w:t>
      </w:r>
    </w:p>
    <w:p w14:paraId="4ED7C6DF" w14:textId="77777777" w:rsidR="00693F4E" w:rsidRDefault="00693F4E">
      <w:r>
        <w:t>In this immediate context, the "outsider" (zar) is anyone who is not Aaron or his sons. Even Moses, who mediates the ceremony, cannot eat these specific portions once the priests are ordained. The meat is charged with the holiness of the altar; for an unauthorized person to consume it would treat the sacred ordination as common food, profaning the ritual and inviting divine judgment.</w:t>
      </w:r>
    </w:p>
    <w:p w14:paraId="4972D26F" w14:textId="77777777" w:rsidR="00693F4E" w:rsidRDefault="00693F4E"/>
    <w:p w14:paraId="737909E4" w14:textId="77777777" w:rsidR="00693F4E" w:rsidRPr="00693F4E" w:rsidRDefault="00693F4E">
      <w:pPr>
        <w:rPr>
          <w:b/>
        </w:rPr>
      </w:pPr>
      <w:r w:rsidRPr="00693F4E">
        <w:rPr>
          <w:b/>
        </w:rPr>
        <w:t>6. Key Uses in Other Verses (NKJV)</w:t>
      </w:r>
    </w:p>
    <w:p w14:paraId="6D2997CF" w14:textId="77777777" w:rsidR="00693F4E" w:rsidRDefault="00693F4E">
      <w:r>
        <w:t>• Leviticus 22:10 - "No outsider shall eat the holy offering; one who dwells with the priest, or a hired servant, shall not eat the holy thing."</w:t>
      </w:r>
    </w:p>
    <w:p w14:paraId="6F33838C" w14:textId="77777777" w:rsidR="00693F4E" w:rsidRDefault="00693F4E">
      <w:r>
        <w:t>• Numbers 3:10 - "So you shall appoint Aaron and his sons, and they shall attend to their priesthood; but the outsider who comes near shall be put to death."</w:t>
      </w:r>
    </w:p>
    <w:p w14:paraId="157EE563" w14:textId="77777777" w:rsidR="00693F4E" w:rsidRDefault="00693F4E">
      <w:r>
        <w:t>• Numbers 18:7 - "Therefore you and your sons with you shall attend to your priesthood... but the outsider who comes near shall be put to death."</w:t>
      </w:r>
    </w:p>
    <w:p w14:paraId="745A3876" w14:textId="77777777" w:rsidR="00693F4E" w:rsidRDefault="00693F4E">
      <w:r>
        <w:t>• Proverbs 2:16 - "To deliver you from the immoral woman, from the seductress who flatters with her words."</w:t>
      </w:r>
    </w:p>
    <w:p w14:paraId="418B0D38" w14:textId="77777777" w:rsidR="00693F4E" w:rsidRDefault="00693F4E"/>
    <w:p w14:paraId="679DDC16" w14:textId="77777777" w:rsidR="00693F4E" w:rsidRPr="00693F4E" w:rsidRDefault="00693F4E">
      <w:pPr>
        <w:rPr>
          <w:b/>
        </w:rPr>
      </w:pPr>
      <w:r w:rsidRPr="00693F4E">
        <w:rPr>
          <w:b/>
        </w:rPr>
        <w:t>7. Other Relevant Insights</w:t>
      </w:r>
    </w:p>
    <w:p w14:paraId="6687DECE" w14:textId="77777777" w:rsidR="00693F4E" w:rsidRDefault="00693F4E">
      <w:r>
        <w:t>The fatal consequence of an "outsider" (zar) encroaching upon priestly duties is dramatically illustrated in the rebellion of Korah (Numbers 16). Korah and his followers (who were Levites but not of the family of Aaron) demanded the right to offer incense. The earth swallowed the rebels, and God commanded that their bronze censers be hammered into plates for the altar. This served as a visual warning to the children of Israel "that no outsider (zar) who is not a descendant of Aaron should come near to offer incense before the Lord" (Numbers 16:40). This historical warning underscores that God alone reserves the right to define the terms of approach to His presence.</w:t>
      </w:r>
    </w:p>
    <w:p w14:paraId="6B9525DE" w14:textId="77777777" w:rsidR="00693F4E" w:rsidRDefault="00693F4E"/>
    <w:p w14:paraId="05CA7D30" w14:textId="77777777" w:rsidR="00693F4E" w:rsidRPr="00693F4E" w:rsidRDefault="00693F4E">
      <w:pPr>
        <w:rPr>
          <w:b/>
        </w:rPr>
      </w:pPr>
      <w:r w:rsidRPr="00693F4E">
        <w:rPr>
          <w:b/>
        </w:rPr>
        <w:t>8. References</w:t>
      </w:r>
    </w:p>
    <w:p w14:paraId="767B5C26" w14:textId="77777777" w:rsidR="00693F4E" w:rsidRDefault="00693F4E">
      <w:r>
        <w:t>• Brown, Driver, Briggs. Hebrew and English Lexicon of the Old Testament.</w:t>
      </w:r>
    </w:p>
    <w:p w14:paraId="74758B32" w14:textId="77777777" w:rsidR="00693F4E" w:rsidRDefault="00693F4E">
      <w:r>
        <w:t>• Harris, Archer, Waltke. Theological Wordbook of the Old Testament.</w:t>
      </w:r>
    </w:p>
    <w:p w14:paraId="67C560EE" w14:textId="77777777" w:rsidR="00693F4E" w:rsidRDefault="00693F4E">
      <w:r>
        <w:t>• Koehler, Baumgartner. The Hebrew and Aramaic Lexicon of the Old Testament.</w:t>
      </w:r>
    </w:p>
    <w:p w14:paraId="2FF0F8E3" w14:textId="77777777" w:rsidR="00693F4E" w:rsidRDefault="00693F4E">
      <w:r>
        <w:t>• VanGemeren. New International Dictionary of Old Testament Theology and Exegesis.</w:t>
      </w:r>
    </w:p>
    <w:p w14:paraId="5DA98D43" w14:textId="4A88FC00" w:rsidR="004C5552" w:rsidRDefault="00693F4E">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93F4E"/>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90FC"/>
  <w15:chartTrackingRefBased/>
  <w15:docId w15:val="{217D5B5F-6166-4E6A-8AD3-70701CDB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3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3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F4E"/>
    <w:rPr>
      <w:rFonts w:eastAsiaTheme="majorEastAsia" w:cstheme="majorBidi"/>
      <w:color w:val="272727" w:themeColor="text1" w:themeTint="D8"/>
    </w:rPr>
  </w:style>
  <w:style w:type="paragraph" w:styleId="Title">
    <w:name w:val="Title"/>
    <w:basedOn w:val="Normal"/>
    <w:next w:val="Normal"/>
    <w:link w:val="TitleChar"/>
    <w:uiPriority w:val="10"/>
    <w:qFormat/>
    <w:rsid w:val="00693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F4E"/>
    <w:pPr>
      <w:spacing w:before="160"/>
      <w:jc w:val="center"/>
    </w:pPr>
    <w:rPr>
      <w:i/>
      <w:iCs/>
      <w:color w:val="404040" w:themeColor="text1" w:themeTint="BF"/>
    </w:rPr>
  </w:style>
  <w:style w:type="character" w:customStyle="1" w:styleId="QuoteChar">
    <w:name w:val="Quote Char"/>
    <w:basedOn w:val="DefaultParagraphFont"/>
    <w:link w:val="Quote"/>
    <w:uiPriority w:val="29"/>
    <w:rsid w:val="00693F4E"/>
    <w:rPr>
      <w:i/>
      <w:iCs/>
      <w:color w:val="404040" w:themeColor="text1" w:themeTint="BF"/>
    </w:rPr>
  </w:style>
  <w:style w:type="paragraph" w:styleId="ListParagraph">
    <w:name w:val="List Paragraph"/>
    <w:basedOn w:val="Normal"/>
    <w:uiPriority w:val="34"/>
    <w:qFormat/>
    <w:rsid w:val="00693F4E"/>
    <w:pPr>
      <w:ind w:left="720"/>
      <w:contextualSpacing/>
    </w:pPr>
  </w:style>
  <w:style w:type="character" w:styleId="IntenseEmphasis">
    <w:name w:val="Intense Emphasis"/>
    <w:basedOn w:val="DefaultParagraphFont"/>
    <w:uiPriority w:val="21"/>
    <w:qFormat/>
    <w:rsid w:val="00693F4E"/>
    <w:rPr>
      <w:i/>
      <w:iCs/>
      <w:color w:val="2E74B5" w:themeColor="accent1" w:themeShade="BF"/>
    </w:rPr>
  </w:style>
  <w:style w:type="paragraph" w:styleId="IntenseQuote">
    <w:name w:val="Intense Quote"/>
    <w:basedOn w:val="Normal"/>
    <w:next w:val="Normal"/>
    <w:link w:val="IntenseQuoteChar"/>
    <w:uiPriority w:val="30"/>
    <w:qFormat/>
    <w:rsid w:val="00693F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3F4E"/>
    <w:rPr>
      <w:i/>
      <w:iCs/>
      <w:color w:val="2E74B5" w:themeColor="accent1" w:themeShade="BF"/>
    </w:rPr>
  </w:style>
  <w:style w:type="character" w:styleId="IntenseReference">
    <w:name w:val="Intense Reference"/>
    <w:basedOn w:val="DefaultParagraphFont"/>
    <w:uiPriority w:val="32"/>
    <w:qFormat/>
    <w:rsid w:val="00693F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