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EDA43" w14:textId="77777777" w:rsidR="001F5190" w:rsidRPr="001F5190" w:rsidRDefault="001F5190">
      <w:pPr>
        <w:rPr>
          <w:b/>
        </w:rPr>
      </w:pPr>
      <w:r w:rsidRPr="001F5190">
        <w:rPr>
          <w:b/>
        </w:rPr>
        <w:t>ATONEMENT - ( kaphar , Strong's H3722 )</w:t>
      </w:r>
    </w:p>
    <w:p w14:paraId="2BBAA936" w14:textId="77777777" w:rsidR="001F5190" w:rsidRDefault="001F5190">
      <w:r w:rsidRPr="001F5190">
        <w:rPr>
          <w:b/>
        </w:rPr>
        <w:t>Summary:</w:t>
      </w:r>
    </w:p>
    <w:p w14:paraId="772981FC" w14:textId="77777777" w:rsidR="001F5190" w:rsidRDefault="001F5190">
      <w:r>
        <w:t>The Hebrew verb kaphar carries the essential meaning of making reconciliation, purging defilement, and covering or wiping away sin to restore a broken relationship between a holy God and humanity. In the context of the ordination of Aaron and his sons in Exodus 29:33, kaphar represents the crucial ritual cleansing that removed human uncleanness, enabling the priests to safely enter God’s holy presence and participate in a covenant meal of fellowship with Him. It illustrates that ministry and communion with God are only possible after blood sacrifice has expiated guilt and purified the worshiper.</w:t>
      </w:r>
    </w:p>
    <w:p w14:paraId="7551DAAC" w14:textId="77777777" w:rsidR="001F5190" w:rsidRDefault="001F5190"/>
    <w:p w14:paraId="6753923C" w14:textId="77777777" w:rsidR="001F5190" w:rsidRDefault="001F5190">
      <w:r w:rsidRPr="001F5190">
        <w:rPr>
          <w:b/>
        </w:rPr>
        <w:t>Full Study:</w:t>
      </w:r>
    </w:p>
    <w:p w14:paraId="77005B5A" w14:textId="77777777" w:rsidR="001F5190" w:rsidRDefault="001F5190"/>
    <w:p w14:paraId="762350F6" w14:textId="77777777" w:rsidR="001F5190" w:rsidRPr="001F5190" w:rsidRDefault="001F5190">
      <w:pPr>
        <w:rPr>
          <w:b/>
        </w:rPr>
      </w:pPr>
      <w:r w:rsidRPr="001F5190">
        <w:rPr>
          <w:b/>
        </w:rPr>
        <w:t xml:space="preserve"> 1. Word Picture / Background</w:t>
      </w:r>
    </w:p>
    <w:p w14:paraId="758EC175" w14:textId="77777777" w:rsidR="001F5190" w:rsidRDefault="001F5190">
      <w:r>
        <w:t xml:space="preserve">The historical background of kaphar is rich with concrete imagery. While popular etymology often links the word to a physical "covering" (similar to the Arabic cognate kafara, meaning to cover or hide), ancient Near Eastern cognates, particularly in Akkadian (kuppuru), point to the action of "wiping away," "purging," or "rubbing clean" a dirty surface. In Israel's sacrificial system, both concepts beautifully merge. Sin defiles the sanctuary and the worshiper; therefore, the blood of the sacrifice "wipes clean" the defilement while "covering" the transgresion from God's holy gaze. It is a visual representation of removing a barrier of offense so that peace can be established. </w:t>
      </w:r>
    </w:p>
    <w:p w14:paraId="29BD93A5" w14:textId="77777777" w:rsidR="001F5190" w:rsidRDefault="001F5190"/>
    <w:p w14:paraId="73F44879" w14:textId="77777777" w:rsidR="001F5190" w:rsidRPr="001F5190" w:rsidRDefault="001F5190">
      <w:pPr>
        <w:rPr>
          <w:b/>
        </w:rPr>
      </w:pPr>
      <w:r w:rsidRPr="001F5190">
        <w:rPr>
          <w:b/>
        </w:rPr>
        <w:t xml:space="preserve"> 2. Meaning / Lexical Definition</w:t>
      </w:r>
    </w:p>
    <w:p w14:paraId="1C2D9B48" w14:textId="77777777" w:rsidR="001F5190" w:rsidRDefault="001F5190">
      <w:r>
        <w:t xml:space="preserve">In the Piel and Pual grammatical stems (the forms most frequently used in priestly contexts), kaphar means to make atonement, expiate, propitiate, purge, or cleanse. </w:t>
      </w:r>
    </w:p>
    <w:p w14:paraId="61E338B7" w14:textId="77777777" w:rsidR="001F5190" w:rsidRDefault="001F5190">
      <w:r>
        <w:t>• It denotes the pacification of anger or the satisfaction of a legal infraction.</w:t>
      </w:r>
    </w:p>
    <w:p w14:paraId="666F6D4A" w14:textId="77777777" w:rsidR="001F5190" w:rsidRDefault="001F5190">
      <w:r>
        <w:t>• In ritual law, it refers to the purging of ritual impurity from objects (like the altar) or the expiation of moral guilt from individuals.</w:t>
      </w:r>
    </w:p>
    <w:p w14:paraId="055C0547" w14:textId="77777777" w:rsidR="001F5190" w:rsidRDefault="001F5190">
      <w:r>
        <w:t>• It operates on the principle of substitution: life for life. The blood of the animal, representing its life, is offered to satisfy the demands of God's holiness.</w:t>
      </w:r>
    </w:p>
    <w:p w14:paraId="4A7524D7" w14:textId="77777777" w:rsidR="001F5190" w:rsidRDefault="001F5190"/>
    <w:p w14:paraId="793EBF99" w14:textId="77777777" w:rsidR="001F5190" w:rsidRPr="001F5190" w:rsidRDefault="001F5190">
      <w:pPr>
        <w:rPr>
          <w:b/>
        </w:rPr>
      </w:pPr>
      <w:r w:rsidRPr="001F5190">
        <w:rPr>
          <w:b/>
        </w:rPr>
        <w:t xml:space="preserve"> 3. Usage and Word Pictures</w:t>
      </w:r>
    </w:p>
    <w:p w14:paraId="2C6AF524" w14:textId="77777777" w:rsidR="001F5190" w:rsidRDefault="001F5190">
      <w:r>
        <w:t>Throughout the Old Testament, kaphar is used in both secular and sacred contexts:</w:t>
      </w:r>
    </w:p>
    <w:p w14:paraId="457399AD" w14:textId="77777777" w:rsidR="001F5190" w:rsidRDefault="001F5190">
      <w:r>
        <w:t>• The Pacification of Anger: In Genesis 32:20, Jacob seeks to kaphar ("appease" or "pacify") his estranged brother Esau by sending waves of gifts before him, literally aiming to "cover Esau's face" so that his anger is dissolved.</w:t>
      </w:r>
    </w:p>
    <w:p w14:paraId="41BDB093" w14:textId="77777777" w:rsidR="001F5190" w:rsidRDefault="001F5190">
      <w:r>
        <w:t>• The Ransom Price: The noun derivative kofer represents a ransom price paid to spare a life that is forfeit (Exodus 21:30). This highlights that kaphar is not merely a legal fiction but involves a costly payment.</w:t>
      </w:r>
    </w:p>
    <w:p w14:paraId="53C31EEC" w14:textId="77777777" w:rsidR="001F5190" w:rsidRDefault="001F5190">
      <w:r>
        <w:t>• The Mercy Seat: The kipporet (the gold cover of the Ark of the Covenant) served as the focal point of the Day of Atonement, where blood was sprinkled to cover the tablets of the broken Law underneath.</w:t>
      </w:r>
    </w:p>
    <w:p w14:paraId="577CBE53" w14:textId="77777777" w:rsidR="001F5190" w:rsidRDefault="001F5190"/>
    <w:p w14:paraId="3EB79D39" w14:textId="77777777" w:rsidR="001F5190" w:rsidRPr="001F5190" w:rsidRDefault="001F5190">
      <w:pPr>
        <w:rPr>
          <w:b/>
        </w:rPr>
      </w:pPr>
      <w:r w:rsidRPr="001F5190">
        <w:rPr>
          <w:b/>
        </w:rPr>
        <w:t xml:space="preserve"> 4. Theological Implications</w:t>
      </w:r>
    </w:p>
    <w:p w14:paraId="114CF774" w14:textId="77777777" w:rsidR="001F5190" w:rsidRDefault="001F5190">
      <w:r>
        <w:t>Theologically, kaphar undergirds the entire biblical doctrine of salvation:</w:t>
      </w:r>
    </w:p>
    <w:p w14:paraId="1DB0E42A" w14:textId="77777777" w:rsidR="001F5190" w:rsidRDefault="001F5190">
      <w:r>
        <w:t>• Expiation and Propitiation: It addresses both the subjective state of the sinner (expiation: wiping away the stain of guilt) and the objective standing before God (propitiation: satisfying divine justice and turning away holy wrath).</w:t>
      </w:r>
    </w:p>
    <w:p w14:paraId="4B611546" w14:textId="77777777" w:rsidR="001F5190" w:rsidRDefault="001F5190">
      <w:r>
        <w:t>• The Necessity of Blood: Leviticus 17:11 establishes that the life of the flesh is in the blood, and it is given to make atonement (kaphar) for souls. Without the shedding of blood, there is no cleansing.</w:t>
      </w:r>
    </w:p>
    <w:p w14:paraId="3750C6D4" w14:textId="77777777" w:rsidR="001F5190" w:rsidRDefault="001F5190">
      <w:r>
        <w:t>• Christological Fulfillment: The temporary coverings of kaphar point forward to Jesus Christ. He is described in Romans 3:25 as our propitiation (hilasterion, the Greek equivalent of the kipporet), who does not merely cover sin temporarily but removes it permanently (Hebrews 9:12).</w:t>
      </w:r>
    </w:p>
    <w:p w14:paraId="64FA7905" w14:textId="77777777" w:rsidR="001F5190" w:rsidRDefault="001F5190"/>
    <w:p w14:paraId="6DE3CC33" w14:textId="77777777" w:rsidR="001F5190" w:rsidRPr="001F5190" w:rsidRDefault="001F5190">
      <w:pPr>
        <w:rPr>
          <w:b/>
        </w:rPr>
      </w:pPr>
      <w:r w:rsidRPr="001F5190">
        <w:rPr>
          <w:b/>
        </w:rPr>
        <w:t xml:space="preserve"> 5. Contextual Nuance in the Passage</w:t>
      </w:r>
    </w:p>
    <w:p w14:paraId="22350671" w14:textId="77777777" w:rsidR="001F5190" w:rsidRDefault="001F5190">
      <w:r>
        <w:t xml:space="preserve">In Exodus 29:33, the context is the consecration (milu'im, "fillings" or ordination) of Aaron and his sons to the priesthood. The text states, "They shall eat those things with which the atonement (kuppar, the Pual passive form) was made." </w:t>
      </w:r>
    </w:p>
    <w:p w14:paraId="5B19A200" w14:textId="77777777" w:rsidR="001F5190" w:rsidRDefault="001F5190">
      <w:r>
        <w:t>• Prioritization of Cleansing: Before the priests could wear the holy garments or eat the sacred portion of the peace offering, they had to be atoned for. Their inherent human sinfulness and ritual uncleanness had to be purged.</w:t>
      </w:r>
    </w:p>
    <w:p w14:paraId="6950D902" w14:textId="77777777" w:rsidR="001F5190" w:rsidRDefault="001F5190">
      <w:r>
        <w:t>• Atonement Enables Communion: The eating of the sacrificial ram of ordination was a covenant meal signifying deep communion with Yahweh. This meal could only occur after the blood had been applied to the altar and the priests' bodies. Atonement is the indispensable gateway to fellowship.</w:t>
      </w:r>
    </w:p>
    <w:p w14:paraId="2E72AADA" w14:textId="77777777" w:rsidR="001F5190" w:rsidRDefault="001F5190"/>
    <w:p w14:paraId="302CE979" w14:textId="77777777" w:rsidR="001F5190" w:rsidRPr="001F5190" w:rsidRDefault="001F5190">
      <w:pPr>
        <w:rPr>
          <w:b/>
        </w:rPr>
      </w:pPr>
      <w:r w:rsidRPr="001F5190">
        <w:rPr>
          <w:b/>
        </w:rPr>
        <w:t xml:space="preserve"> 6. Key Uses in Other Verses (NKJV)</w:t>
      </w:r>
    </w:p>
    <w:p w14:paraId="5C6A65CB" w14:textId="77777777" w:rsidR="001F5190" w:rsidRDefault="001F5190">
      <w:r>
        <w:t>• Genesis 32:20: "for he said, 'I will appease [kaphar] him with the present that goes before me...'"</w:t>
      </w:r>
    </w:p>
    <w:p w14:paraId="09EAF5C9" w14:textId="77777777" w:rsidR="001F5190" w:rsidRDefault="001F5190">
      <w:r>
        <w:t>• Leviticus 17:11: "For the life of the flesh is in the blood, and I have given it to you upon the altar to make atonement [kaphar] for your souls; for it is the blood that makes atonement [kaphar] for the soul."</w:t>
      </w:r>
    </w:p>
    <w:p w14:paraId="2B45AC99" w14:textId="77777777" w:rsidR="001F5190" w:rsidRDefault="001F5190">
      <w:r>
        <w:t>• Exodus 30:15: "The rich shall not give more and the poor shall not give less than half a shekel, when you give an offering to the Lord, to make atonement [kaphar] for your souls."</w:t>
      </w:r>
    </w:p>
    <w:p w14:paraId="03D21DDC" w14:textId="77777777" w:rsidR="001F5190" w:rsidRDefault="001F5190">
      <w:r>
        <w:t>• Deuteronomy 32:43: "He will provide atonement [kaphar] for His land and His people."</w:t>
      </w:r>
    </w:p>
    <w:p w14:paraId="040F8363" w14:textId="77777777" w:rsidR="001F5190" w:rsidRDefault="001F5190"/>
    <w:p w14:paraId="6A84AA4A" w14:textId="77777777" w:rsidR="001F5190" w:rsidRPr="001F5190" w:rsidRDefault="001F5190">
      <w:pPr>
        <w:rPr>
          <w:b/>
        </w:rPr>
      </w:pPr>
      <w:r w:rsidRPr="001F5190">
        <w:rPr>
          <w:b/>
        </w:rPr>
        <w:t xml:space="preserve"> 7. Other Relevant Insights</w:t>
      </w:r>
    </w:p>
    <w:p w14:paraId="6C01625B" w14:textId="77777777" w:rsidR="001F5190" w:rsidRDefault="001F5190">
      <w:r>
        <w:t>The annual climax of the Hebrew calendar, Yom Kippur (the Day of Atonement), derives its name directly from this root. On this day, the high priest performed a national kaphar ritual over the tabernacle, the priesthood, and the entire assembly. This yearly repetition underscored the limitation of the Levitical sacrifices; they could cover and cleanse temporarily, but they had to be offered year after year until the perfect, once-for-all sacrifice of Christ was accomplished.</w:t>
      </w:r>
    </w:p>
    <w:p w14:paraId="55BCC3D0" w14:textId="77777777" w:rsidR="001F5190" w:rsidRDefault="001F5190"/>
    <w:p w14:paraId="2BED59A3" w14:textId="77777777" w:rsidR="001F5190" w:rsidRPr="001F5190" w:rsidRDefault="001F5190">
      <w:pPr>
        <w:rPr>
          <w:b/>
        </w:rPr>
      </w:pPr>
      <w:r w:rsidRPr="001F5190">
        <w:rPr>
          <w:b/>
        </w:rPr>
        <w:t xml:space="preserve"> 8. References</w:t>
      </w:r>
    </w:p>
    <w:p w14:paraId="1BCC9DF2" w14:textId="77777777" w:rsidR="001F5190" w:rsidRDefault="001F5190">
      <w:r>
        <w:t>• Brown-Driver-Briggs Hebrew and English Lexicon</w:t>
      </w:r>
    </w:p>
    <w:p w14:paraId="4A364A6F" w14:textId="77777777" w:rsidR="001F5190" w:rsidRDefault="001F5190">
      <w:r>
        <w:t>• Theological Wordbook of the Old Testament</w:t>
      </w:r>
    </w:p>
    <w:p w14:paraId="59D836D0" w14:textId="77777777" w:rsidR="001F5190" w:rsidRDefault="001F5190">
      <w:r>
        <w:t>• New International Dictionary of Old Testament Theology and Exegesis</w:t>
      </w:r>
    </w:p>
    <w:p w14:paraId="7716BC7C" w14:textId="77777777" w:rsidR="001F5190" w:rsidRDefault="001F5190">
      <w:r>
        <w:t>• Vine's Expository Dictionary of Old and New Testament Words</w:t>
      </w:r>
    </w:p>
    <w:p w14:paraId="4EFED4FE" w14:textId="3E49D376" w:rsidR="004C5552" w:rsidRDefault="001F5190">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190"/>
    <w:rsid w:val="00017747"/>
    <w:rsid w:val="00023A4A"/>
    <w:rsid w:val="0006763F"/>
    <w:rsid w:val="000C53AC"/>
    <w:rsid w:val="00146083"/>
    <w:rsid w:val="001B2D17"/>
    <w:rsid w:val="001F5190"/>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CC7BB"/>
  <w15:chartTrackingRefBased/>
  <w15:docId w15:val="{1FB5AD77-CC1A-4512-8F23-F708F7D8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F5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F5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190"/>
    <w:rPr>
      <w:rFonts w:eastAsiaTheme="majorEastAsia" w:cstheme="majorBidi"/>
      <w:color w:val="272727" w:themeColor="text1" w:themeTint="D8"/>
    </w:rPr>
  </w:style>
  <w:style w:type="paragraph" w:styleId="Title">
    <w:name w:val="Title"/>
    <w:basedOn w:val="Normal"/>
    <w:next w:val="Normal"/>
    <w:link w:val="TitleChar"/>
    <w:uiPriority w:val="10"/>
    <w:qFormat/>
    <w:rsid w:val="001F5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190"/>
    <w:pPr>
      <w:spacing w:before="160"/>
      <w:jc w:val="center"/>
    </w:pPr>
    <w:rPr>
      <w:i/>
      <w:iCs/>
      <w:color w:val="404040" w:themeColor="text1" w:themeTint="BF"/>
    </w:rPr>
  </w:style>
  <w:style w:type="character" w:customStyle="1" w:styleId="QuoteChar">
    <w:name w:val="Quote Char"/>
    <w:basedOn w:val="DefaultParagraphFont"/>
    <w:link w:val="Quote"/>
    <w:uiPriority w:val="29"/>
    <w:rsid w:val="001F5190"/>
    <w:rPr>
      <w:i/>
      <w:iCs/>
      <w:color w:val="404040" w:themeColor="text1" w:themeTint="BF"/>
    </w:rPr>
  </w:style>
  <w:style w:type="paragraph" w:styleId="ListParagraph">
    <w:name w:val="List Paragraph"/>
    <w:basedOn w:val="Normal"/>
    <w:uiPriority w:val="34"/>
    <w:qFormat/>
    <w:rsid w:val="001F5190"/>
    <w:pPr>
      <w:ind w:left="720"/>
      <w:contextualSpacing/>
    </w:pPr>
  </w:style>
  <w:style w:type="character" w:styleId="IntenseEmphasis">
    <w:name w:val="Intense Emphasis"/>
    <w:basedOn w:val="DefaultParagraphFont"/>
    <w:uiPriority w:val="21"/>
    <w:qFormat/>
    <w:rsid w:val="001F5190"/>
    <w:rPr>
      <w:i/>
      <w:iCs/>
      <w:color w:val="2E74B5" w:themeColor="accent1" w:themeShade="BF"/>
    </w:rPr>
  </w:style>
  <w:style w:type="paragraph" w:styleId="IntenseQuote">
    <w:name w:val="Intense Quote"/>
    <w:basedOn w:val="Normal"/>
    <w:next w:val="Normal"/>
    <w:link w:val="IntenseQuoteChar"/>
    <w:uiPriority w:val="30"/>
    <w:qFormat/>
    <w:rsid w:val="001F51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F5190"/>
    <w:rPr>
      <w:i/>
      <w:iCs/>
      <w:color w:val="2E74B5" w:themeColor="accent1" w:themeShade="BF"/>
    </w:rPr>
  </w:style>
  <w:style w:type="character" w:styleId="IntenseReference">
    <w:name w:val="Intense Reference"/>
    <w:basedOn w:val="DefaultParagraphFont"/>
    <w:uiPriority w:val="32"/>
    <w:qFormat/>
    <w:rsid w:val="001F51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Words>
  <Characters>4919</Characters>
  <Application>Microsoft Office Word</Application>
  <DocSecurity>0</DocSecurity>
  <Lines>40</Lines>
  <Paragraphs>11</Paragraphs>
  <ScaleCrop>false</ScaleCrop>
  <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2026-08-14T10:53:00Z</dcterms:created>
  <dcterms:modified xsi:type="dcterms:W3CDTF">2026-08-14T10:53:00Z</dcterms:modified>
</cp:coreProperties>
</file>