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EBE01" w14:textId="77777777" w:rsidR="00DD20B1" w:rsidRPr="00DD20B1" w:rsidRDefault="00DD20B1">
      <w:pPr>
        <w:rPr>
          <w:b/>
        </w:rPr>
      </w:pPr>
      <w:r w:rsidRPr="00DD20B1">
        <w:rPr>
          <w:b/>
        </w:rPr>
        <w:t>CONSECRATE - ( male’ , Strong's H4390 )</w:t>
      </w:r>
    </w:p>
    <w:p w14:paraId="5C428C42" w14:textId="77777777" w:rsidR="00DD20B1" w:rsidRDefault="00DD20B1">
      <w:r w:rsidRPr="00DD20B1">
        <w:rPr>
          <w:b/>
        </w:rPr>
        <w:t>Summary:</w:t>
      </w:r>
    </w:p>
    <w:p w14:paraId="29172C50" w14:textId="77777777" w:rsidR="00DD20B1" w:rsidRDefault="00DD20B1">
      <w:r>
        <w:t>The Hebrew verb male’ fundamentally means "to fill" or "to be full." In priestly contexts, such as Exodus 29:33, it is used in the rich idiomatic phrase mille’ yad (literally, "to fill the hand"), which the NKJV translates as "consecrate." This word picture conveys the idea of equipping, supplying, and fully occupying the hands of the priests with sacrificial offerings, symbolizing their divine authorization and the transition of their lives from common use to sacred service.</w:t>
      </w:r>
    </w:p>
    <w:p w14:paraId="526ADED6" w14:textId="77777777" w:rsidR="00DD20B1" w:rsidRDefault="00DD20B1"/>
    <w:p w14:paraId="62BD5774" w14:textId="77777777" w:rsidR="00DD20B1" w:rsidRDefault="00DD20B1">
      <w:r w:rsidRPr="00DD20B1">
        <w:rPr>
          <w:b/>
        </w:rPr>
        <w:t>Full Study:</w:t>
      </w:r>
    </w:p>
    <w:p w14:paraId="2FBF3436" w14:textId="77777777" w:rsidR="00DD20B1" w:rsidRDefault="00DD20B1"/>
    <w:p w14:paraId="7FA7BF50" w14:textId="77777777" w:rsidR="00DD20B1" w:rsidRPr="00DD20B1" w:rsidRDefault="00DD20B1">
      <w:pPr>
        <w:rPr>
          <w:b/>
        </w:rPr>
      </w:pPr>
      <w:r w:rsidRPr="00DD20B1">
        <w:rPr>
          <w:b/>
        </w:rPr>
        <w:t>1. Word Picture / Background</w:t>
      </w:r>
    </w:p>
    <w:p w14:paraId="0F463BEF" w14:textId="77777777" w:rsidR="00DD20B1" w:rsidRDefault="00DD20B1">
      <w:r>
        <w:t xml:space="preserve">The literal meaning of male’ is to fill a void, such as filling a vessel with water, filling the earth with people, or a space being filled with glory. Historically, in the ancient Near East, "filling the hand" was a legal and administrative term. When a king appointed an official to a lucrative office or assigned them a specific task, he "filled their hand" with the tokens, revenues, or duties of that office. In the biblical covenant, this phrase became the technical term for installing someone into the priesthood. Rather than holding empty hands before God, the priests had their hands literally filled by Moses with sacrificial portions—the fat, the bread, and the wave offering—before these items were burned on the altar. </w:t>
      </w:r>
    </w:p>
    <w:p w14:paraId="0EA44463" w14:textId="77777777" w:rsidR="00DD20B1" w:rsidRDefault="00DD20B1"/>
    <w:p w14:paraId="0AC7738E" w14:textId="77777777" w:rsidR="00DD20B1" w:rsidRPr="00DD20B1" w:rsidRDefault="00DD20B1">
      <w:pPr>
        <w:rPr>
          <w:b/>
        </w:rPr>
      </w:pPr>
      <w:r w:rsidRPr="00DD20B1">
        <w:rPr>
          <w:b/>
        </w:rPr>
        <w:t>2. Meaning / Lexical Definition</w:t>
      </w:r>
    </w:p>
    <w:p w14:paraId="0609E767" w14:textId="77777777" w:rsidR="00DD20B1" w:rsidRDefault="00DD20B1">
      <w:r>
        <w:t>The verb male’ is a primary root occurring hundreds of times in the Old Testament. Its basic semantic range includes:</w:t>
      </w:r>
    </w:p>
    <w:p w14:paraId="7F30CC8A" w14:textId="77777777" w:rsidR="00DD20B1" w:rsidRDefault="00DD20B1">
      <w:r>
        <w:t>• Qal: To be full, to fill, to overflow, or to be completed (as in a period of time).</w:t>
      </w:r>
    </w:p>
    <w:p w14:paraId="0C9D87DC" w14:textId="77777777" w:rsidR="00DD20B1" w:rsidRDefault="00DD20B1">
      <w:r>
        <w:t>• Piel: To fill, to satisfy, to fulfill (such as a vow or prophecy), or to equip.</w:t>
      </w:r>
    </w:p>
    <w:p w14:paraId="3366E392" w14:textId="77777777" w:rsidR="00DD20B1" w:rsidRDefault="00DD20B1">
      <w:r>
        <w:t>When paired with the Hebrew noun yad (hand) in the Piel stem, the construction mille’ yad means "to ordain" or "to consecrate." In Exodus 29:33, the word appears as the Piel infinitive construct lemalle’ ("to fill [their hand]"), expressing the purpose of the atonement offerings: to legally authorize and spiritually equip the priests to stand between God and His people.</w:t>
      </w:r>
    </w:p>
    <w:p w14:paraId="4CC75669" w14:textId="77777777" w:rsidR="00DD20B1" w:rsidRDefault="00DD20B1"/>
    <w:p w14:paraId="4FA1FCFE" w14:textId="77777777" w:rsidR="00DD20B1" w:rsidRPr="00DD20B1" w:rsidRDefault="00DD20B1">
      <w:pPr>
        <w:rPr>
          <w:b/>
        </w:rPr>
      </w:pPr>
      <w:r w:rsidRPr="00DD20B1">
        <w:rPr>
          <w:b/>
        </w:rPr>
        <w:t>3. Usage and Word Pictures</w:t>
      </w:r>
    </w:p>
    <w:p w14:paraId="5331B3DD" w14:textId="77777777" w:rsidR="00DD20B1" w:rsidRDefault="00DD20B1">
      <w:r>
        <w:t>The physical ritual of "filling the hand" is detailed earlier in Exodus 29. Moses took the choice portions of the ordination ram and the bread basket, placed them directly into the hands of Aaron and his sons, and waved them before Yahweh. This literal action created a powerful word picture:</w:t>
      </w:r>
    </w:p>
    <w:p w14:paraId="5D20478A" w14:textId="77777777" w:rsidR="00DD20B1" w:rsidRDefault="00DD20B1">
      <w:r>
        <w:t>• A priest does not enter service empty-handed; he is filled with God's provision.</w:t>
      </w:r>
    </w:p>
    <w:p w14:paraId="5C32ABDE" w14:textId="77777777" w:rsidR="00DD20B1" w:rsidRDefault="00DD20B1">
      <w:r>
        <w:t>• A priest's hands are no longer free to pursue secular labor; they are fully occupied with, and dedicated to, the service of the sanctuary.</w:t>
      </w:r>
    </w:p>
    <w:p w14:paraId="5250E9B8" w14:textId="77777777" w:rsidR="00DD20B1" w:rsidRDefault="00DD20B1">
      <w:r>
        <w:t>• The transition from a common Israelite to a consecrated priest requires a literal, visible reception of the holy things of God.</w:t>
      </w:r>
    </w:p>
    <w:p w14:paraId="30A8F2DF" w14:textId="77777777" w:rsidR="00DD20B1" w:rsidRDefault="00DD20B1"/>
    <w:p w14:paraId="5610D69E" w14:textId="77777777" w:rsidR="00DD20B1" w:rsidRPr="00DD20B1" w:rsidRDefault="00DD20B1">
      <w:pPr>
        <w:rPr>
          <w:b/>
        </w:rPr>
      </w:pPr>
      <w:r w:rsidRPr="00DD20B1">
        <w:rPr>
          <w:b/>
        </w:rPr>
        <w:t>4. Theological Implications</w:t>
      </w:r>
    </w:p>
    <w:p w14:paraId="40F5DEF9" w14:textId="77777777" w:rsidR="00DD20B1" w:rsidRDefault="00DD20B1">
      <w:r>
        <w:t>• Divine Initiative: No man can fill his own hand. Consecration is a passive reception of what God provides. The priest is consecrated because God, through Moses, fills his hands.</w:t>
      </w:r>
    </w:p>
    <w:p w14:paraId="7AA4B484" w14:textId="77777777" w:rsidR="00DD20B1" w:rsidRDefault="00DD20B1">
      <w:r>
        <w:t>• Sufficiency and Provision: God never calls someone to a holy task without filling their hands with the resources necessary to complete it. The sacrifices that make atonement are the very things that fill and qualify the priest.</w:t>
      </w:r>
    </w:p>
    <w:p w14:paraId="02907B7D" w14:textId="77777777" w:rsidR="00DD20B1" w:rsidRDefault="00DD20B1">
      <w:r>
        <w:t>• Holy Limitation: The consecrated life is restricted. Once the hands are filled with the Lord's work, there is no room to grasp worldly ambitions.</w:t>
      </w:r>
    </w:p>
    <w:p w14:paraId="2560BC98" w14:textId="77777777" w:rsidR="00DD20B1" w:rsidRDefault="00DD20B1">
      <w:r>
        <w:t>• New Testament Connection: This shadows the ultimate High Priest, Jesus Christ, who was fully consecrated to His work, and believers, who are called as a "royal priesthood" (1 Peter 2:9) whose hands are filled with spiritual sacrifices acceptable to God.</w:t>
      </w:r>
    </w:p>
    <w:p w14:paraId="433F8854" w14:textId="77777777" w:rsidR="00DD20B1" w:rsidRDefault="00DD20B1"/>
    <w:p w14:paraId="644AE35C" w14:textId="77777777" w:rsidR="00DD20B1" w:rsidRPr="00DD20B1" w:rsidRDefault="00DD20B1">
      <w:pPr>
        <w:rPr>
          <w:b/>
        </w:rPr>
      </w:pPr>
      <w:r w:rsidRPr="00DD20B1">
        <w:rPr>
          <w:b/>
        </w:rPr>
        <w:t>5. Contextual Nuance in the Passage</w:t>
      </w:r>
    </w:p>
    <w:p w14:paraId="627F9578" w14:textId="77777777" w:rsidR="00DD20B1" w:rsidRDefault="00DD20B1">
      <w:r>
        <w:t>In Exodus 29:33, the context is the eating of the consecration offerings. Aaron and his sons are commanded to eat the ram of consecration and the bread. This meal is restricted only to those for whom atonement was made "to consecrate [fill their hands] and to sanctify them." The nuance here shows that spiritual eating and communion with God are tied directly to consecration. One cannot enjoy the fellowship meal of the sanctuary without first having their hands filled with the service of the Lord. The "outsider" (zar) is excluded because his hands have not been filled by God's ritual appointment.</w:t>
      </w:r>
    </w:p>
    <w:p w14:paraId="3ED6270F" w14:textId="77777777" w:rsidR="00DD20B1" w:rsidRDefault="00DD20B1"/>
    <w:p w14:paraId="3916C716" w14:textId="77777777" w:rsidR="00DD20B1" w:rsidRPr="00DD20B1" w:rsidRDefault="00DD20B1">
      <w:pPr>
        <w:rPr>
          <w:b/>
        </w:rPr>
      </w:pPr>
      <w:r w:rsidRPr="00DD20B1">
        <w:rPr>
          <w:b/>
        </w:rPr>
        <w:t>6. Key Uses in Other Verses (NKJV)</w:t>
      </w:r>
    </w:p>
    <w:p w14:paraId="48467C5D" w14:textId="77777777" w:rsidR="00DD20B1" w:rsidRDefault="00DD20B1">
      <w:r>
        <w:t>• Exodus 28:41 - "So you shall put them on Aaron your brother and on his sons with him. You shall anoint them, consecrate them, and sanctify them, that they may minister to Me as priests."</w:t>
      </w:r>
    </w:p>
    <w:p w14:paraId="3D5C4CFC" w14:textId="77777777" w:rsidR="00DD20B1" w:rsidRDefault="00DD20B1">
      <w:r>
        <w:t>• Exodus 29:9 - "And you shall gird them with sashes, Aaron and his sons, and put the hats on them. The priesthood shall be theirs for a perpetual statute. So you shall consecrate Aaron and his sons."</w:t>
      </w:r>
    </w:p>
    <w:p w14:paraId="5F320B18" w14:textId="77777777" w:rsidR="00DD20B1" w:rsidRDefault="00DD20B1">
      <w:r>
        <w:t>• Leviticus 8:33 - "And you shall not go outside the door of the tabernacle of meeting for seven days, until the days of your consecration are ended; for seven days he will consecrate you."</w:t>
      </w:r>
    </w:p>
    <w:p w14:paraId="74D1B6E9" w14:textId="77777777" w:rsidR="00DD20B1" w:rsidRDefault="00DD20B1">
      <w:r>
        <w:t>• Judges 17:5 - "The man Micah had a shrine, and made an ephod and household idols; and he consecrated one of his sons, who became his priest."</w:t>
      </w:r>
    </w:p>
    <w:p w14:paraId="6A214F00" w14:textId="77777777" w:rsidR="00DD20B1" w:rsidRDefault="00DD20B1"/>
    <w:p w14:paraId="351773CD" w14:textId="77777777" w:rsidR="00DD20B1" w:rsidRPr="00DD20B1" w:rsidRDefault="00DD20B1">
      <w:pPr>
        <w:rPr>
          <w:b/>
        </w:rPr>
      </w:pPr>
      <w:r w:rsidRPr="00DD20B1">
        <w:rPr>
          <w:b/>
        </w:rPr>
        <w:t>7. Other Relevant Insights</w:t>
      </w:r>
    </w:p>
    <w:p w14:paraId="4754900B" w14:textId="77777777" w:rsidR="00DD20B1" w:rsidRDefault="00DD20B1">
      <w:r>
        <w:t>The Hebrew noun millu'im (H4394), which means "consecration" or "settings" (as in setting precious stones in gold), is directly derived from male’. This highlights a linguistic connection between the "filling" of the priest's hands and the "filling/setting" of precious gems on the high priest's breastplate. Both are meticulously set apart, placed exactly where they belong by divine design, and deemed highly precious in the sight of God.</w:t>
      </w:r>
    </w:p>
    <w:p w14:paraId="75D4F85A" w14:textId="77777777" w:rsidR="00DD20B1" w:rsidRDefault="00DD20B1"/>
    <w:p w14:paraId="2737C7E4" w14:textId="77777777" w:rsidR="00DD20B1" w:rsidRPr="00DD20B1" w:rsidRDefault="00DD20B1">
      <w:pPr>
        <w:rPr>
          <w:b/>
        </w:rPr>
      </w:pPr>
      <w:r w:rsidRPr="00DD20B1">
        <w:rPr>
          <w:b/>
        </w:rPr>
        <w:t>8. References</w:t>
      </w:r>
    </w:p>
    <w:p w14:paraId="63EE6E4E" w14:textId="77777777" w:rsidR="00DD20B1" w:rsidRDefault="00DD20B1">
      <w:r>
        <w:t>• Brown, Driver, Briggs. Hebrew and English Lexicon of the Old Testament.</w:t>
      </w:r>
    </w:p>
    <w:p w14:paraId="2998D0DB" w14:textId="77777777" w:rsidR="00DD20B1" w:rsidRDefault="00DD20B1">
      <w:r>
        <w:t>• Harris, R. Laird, Gleason L. Archer Jr., and Bruce K. Waltke. Theological Wordbook of the Old Testament.</w:t>
      </w:r>
    </w:p>
    <w:p w14:paraId="5103CE5D" w14:textId="77777777" w:rsidR="00DD20B1" w:rsidRDefault="00DD20B1">
      <w:r>
        <w:t>• Koehler, Ludwig, and Walter Baumgartner. The Hebrew and Aramaic Lexicon of the Old Testament.</w:t>
      </w:r>
    </w:p>
    <w:p w14:paraId="0BE801DE" w14:textId="77777777" w:rsidR="00DD20B1" w:rsidRDefault="00DD20B1">
      <w:r>
        <w:t>• VanGemeren, Willem A., ed. New International Dictionary of Old Testament Theology and Exegesis.</w:t>
      </w:r>
    </w:p>
    <w:p w14:paraId="6845BBF4" w14:textId="5E9C5E90" w:rsidR="004C5552" w:rsidRDefault="00DD20B1">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0B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20B1"/>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807AF"/>
  <w15:chartTrackingRefBased/>
  <w15:docId w15:val="{D9E5FCB2-13F5-4AE9-929D-A9818B6D4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D20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0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0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0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D20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0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0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0B1"/>
    <w:rPr>
      <w:rFonts w:eastAsiaTheme="majorEastAsia" w:cstheme="majorBidi"/>
      <w:color w:val="272727" w:themeColor="text1" w:themeTint="D8"/>
    </w:rPr>
  </w:style>
  <w:style w:type="paragraph" w:styleId="Title">
    <w:name w:val="Title"/>
    <w:basedOn w:val="Normal"/>
    <w:next w:val="Normal"/>
    <w:link w:val="TitleChar"/>
    <w:uiPriority w:val="10"/>
    <w:qFormat/>
    <w:rsid w:val="00DD2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0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0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0B1"/>
    <w:pPr>
      <w:spacing w:before="160"/>
      <w:jc w:val="center"/>
    </w:pPr>
    <w:rPr>
      <w:i/>
      <w:iCs/>
      <w:color w:val="404040" w:themeColor="text1" w:themeTint="BF"/>
    </w:rPr>
  </w:style>
  <w:style w:type="character" w:customStyle="1" w:styleId="QuoteChar">
    <w:name w:val="Quote Char"/>
    <w:basedOn w:val="DefaultParagraphFont"/>
    <w:link w:val="Quote"/>
    <w:uiPriority w:val="29"/>
    <w:rsid w:val="00DD20B1"/>
    <w:rPr>
      <w:i/>
      <w:iCs/>
      <w:color w:val="404040" w:themeColor="text1" w:themeTint="BF"/>
    </w:rPr>
  </w:style>
  <w:style w:type="paragraph" w:styleId="ListParagraph">
    <w:name w:val="List Paragraph"/>
    <w:basedOn w:val="Normal"/>
    <w:uiPriority w:val="34"/>
    <w:qFormat/>
    <w:rsid w:val="00DD20B1"/>
    <w:pPr>
      <w:ind w:left="720"/>
      <w:contextualSpacing/>
    </w:pPr>
  </w:style>
  <w:style w:type="character" w:styleId="IntenseEmphasis">
    <w:name w:val="Intense Emphasis"/>
    <w:basedOn w:val="DefaultParagraphFont"/>
    <w:uiPriority w:val="21"/>
    <w:qFormat/>
    <w:rsid w:val="00DD20B1"/>
    <w:rPr>
      <w:i/>
      <w:iCs/>
      <w:color w:val="2E74B5" w:themeColor="accent1" w:themeShade="BF"/>
    </w:rPr>
  </w:style>
  <w:style w:type="paragraph" w:styleId="IntenseQuote">
    <w:name w:val="Intense Quote"/>
    <w:basedOn w:val="Normal"/>
    <w:next w:val="Normal"/>
    <w:link w:val="IntenseQuoteChar"/>
    <w:uiPriority w:val="30"/>
    <w:qFormat/>
    <w:rsid w:val="00DD20B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D20B1"/>
    <w:rPr>
      <w:i/>
      <w:iCs/>
      <w:color w:val="2E74B5" w:themeColor="accent1" w:themeShade="BF"/>
    </w:rPr>
  </w:style>
  <w:style w:type="character" w:styleId="IntenseReference">
    <w:name w:val="Intense Reference"/>
    <w:basedOn w:val="DefaultParagraphFont"/>
    <w:uiPriority w:val="32"/>
    <w:qFormat/>
    <w:rsid w:val="00DD20B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874</Words>
  <Characters>4985</Characters>
  <Application>Microsoft Office Word</Application>
  <DocSecurity>0</DocSecurity>
  <Lines>41</Lines>
  <Paragraphs>11</Paragraphs>
  <ScaleCrop>false</ScaleCrop>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2026-08-14T10:53:00Z</dcterms:created>
  <dcterms:modified xsi:type="dcterms:W3CDTF">2026-08-14T10:53:00Z</dcterms:modified>
</cp:coreProperties>
</file>