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1E33" w14:textId="77777777" w:rsidR="00823D6A" w:rsidRPr="00823D6A" w:rsidRDefault="00823D6A">
      <w:pPr>
        <w:rPr>
          <w:b/>
        </w:rPr>
      </w:pPr>
      <w:r w:rsidRPr="00823D6A">
        <w:rPr>
          <w:b/>
        </w:rPr>
        <w:t>ANOINT - ( mashach , Strong's H4886 )</w:t>
      </w:r>
    </w:p>
    <w:p w14:paraId="53A1C8F5" w14:textId="77777777" w:rsidR="00823D6A" w:rsidRDefault="00823D6A">
      <w:r w:rsidRPr="00823D6A">
        <w:rPr>
          <w:b/>
        </w:rPr>
        <w:t>Summary:</w:t>
      </w:r>
    </w:p>
    <w:p w14:paraId="128556CA" w14:textId="77777777" w:rsidR="00823D6A" w:rsidRDefault="00823D6A">
      <w:r>
        <w:t>The Hebrew verb mashach refers to the act of smearing, rubbing, or pouring oil or another liquid onto a person or object. In the Old Testament, this physical act carries profound spiritual and ceremonial significance, representing consecration, dedication, and empowerment for a specific, holy purpose. In Exodus 29:36, the term is applied to the altar of burnt offering, marking it as set apart ("most holy") for divine service and establishing a tangible boundary between the sacred and the profane.</w:t>
      </w:r>
    </w:p>
    <w:p w14:paraId="00B86CCD" w14:textId="77777777" w:rsidR="00823D6A" w:rsidRDefault="00823D6A"/>
    <w:p w14:paraId="359D56D5" w14:textId="77777777" w:rsidR="00823D6A" w:rsidRDefault="00823D6A">
      <w:r w:rsidRPr="00823D6A">
        <w:rPr>
          <w:b/>
        </w:rPr>
        <w:t>Full Study:</w:t>
      </w:r>
    </w:p>
    <w:p w14:paraId="06675D84" w14:textId="77777777" w:rsidR="00823D6A" w:rsidRDefault="00823D6A"/>
    <w:p w14:paraId="038F6F88" w14:textId="77777777" w:rsidR="00823D6A" w:rsidRPr="00823D6A" w:rsidRDefault="00823D6A">
      <w:pPr>
        <w:rPr>
          <w:b/>
        </w:rPr>
      </w:pPr>
      <w:r w:rsidRPr="00823D6A">
        <w:rPr>
          <w:b/>
        </w:rPr>
        <w:t>1. Word Picture / Background</w:t>
      </w:r>
    </w:p>
    <w:p w14:paraId="78353629" w14:textId="77777777" w:rsidR="00823D6A" w:rsidRDefault="00823D6A">
      <w:r>
        <w:t>• Historically, mashach means to smear or rub with a substance, typically olive oil, but sometimes paint or ointment. In the ancient Near East, rubbing oil on the skin was a practical part of daily hygiene, providing protection from the harsh, dry climate and representing joy and vitality.</w:t>
      </w:r>
    </w:p>
    <w:p w14:paraId="0DC30D69" w14:textId="77777777" w:rsidR="00823D6A" w:rsidRDefault="00823D6A">
      <w:r>
        <w:t>• When elevated to a ritual context, this common action took on a sacred dimension. Smearing oil on an object or person was a visual, tactile demonstration of "rubbing in" or infusing that object with a divine, set-apart status. The oil absorbed into the wood, stone, or skin, symbolizing a permanent change in status and ownership.</w:t>
      </w:r>
    </w:p>
    <w:p w14:paraId="2CF6815A" w14:textId="77777777" w:rsidR="00823D6A" w:rsidRDefault="00823D6A"/>
    <w:p w14:paraId="638CFF7A" w14:textId="77777777" w:rsidR="00823D6A" w:rsidRPr="00823D6A" w:rsidRDefault="00823D6A">
      <w:pPr>
        <w:rPr>
          <w:b/>
        </w:rPr>
      </w:pPr>
      <w:r w:rsidRPr="00823D6A">
        <w:rPr>
          <w:b/>
        </w:rPr>
        <w:t>2. Meaning / Lexical Definition</w:t>
      </w:r>
    </w:p>
    <w:p w14:paraId="656D97FC" w14:textId="77777777" w:rsidR="00823D6A" w:rsidRDefault="00823D6A">
      <w:r>
        <w:t>• Mashach is a primitive root verb meaning to smear, spread, pour, or rub with oil.</w:t>
      </w:r>
    </w:p>
    <w:p w14:paraId="277A911A" w14:textId="77777777" w:rsidR="00823D6A" w:rsidRDefault="00823D6A">
      <w:r>
        <w:t>• It denotes the ceremonial induction of individuals into a sacred office—such as kings, priests, or prophets—or the consecration of sacred objects, including the tabernacle, the altar, and the ark of the testimony.</w:t>
      </w:r>
    </w:p>
    <w:p w14:paraId="147D247A" w14:textId="77777777" w:rsidR="00823D6A" w:rsidRDefault="00823D6A">
      <w:r>
        <w:t>• The noun form, mashiach (Messiah / Anointed One), directly derives from this verb, highlighting the deep connection between the act of anointing and the ultimate redeemer promised in Scripture.</w:t>
      </w:r>
    </w:p>
    <w:p w14:paraId="6347A501" w14:textId="77777777" w:rsidR="00823D6A" w:rsidRDefault="00823D6A"/>
    <w:p w14:paraId="547F7447" w14:textId="77777777" w:rsidR="00823D6A" w:rsidRPr="00823D6A" w:rsidRDefault="00823D6A">
      <w:pPr>
        <w:rPr>
          <w:b/>
        </w:rPr>
      </w:pPr>
      <w:r w:rsidRPr="00823D6A">
        <w:rPr>
          <w:b/>
        </w:rPr>
        <w:t>3. Usage and Word Pictures</w:t>
      </w:r>
    </w:p>
    <w:p w14:paraId="48E0C22D" w14:textId="77777777" w:rsidR="00823D6A" w:rsidRDefault="00823D6A">
      <w:r>
        <w:lastRenderedPageBreak/>
        <w:t>• While we often picture anointing as pouring large quantities of oil over a person's head, the word mashach frequently emphasizes the tactile rubbing or smearing of oil.</w:t>
      </w:r>
    </w:p>
    <w:p w14:paraId="7ED8B907" w14:textId="77777777" w:rsidR="00823D6A" w:rsidRDefault="00823D6A">
      <w:r>
        <w:t>• The word picture is one of complete coverage and saturation. To mashach is to thoroughly coat or apply, ensuring that the object or person is fully identified with the oil.</w:t>
      </w:r>
    </w:p>
    <w:p w14:paraId="66FB76BF" w14:textId="77777777" w:rsidR="00823D6A" w:rsidRDefault="00823D6A">
      <w:r>
        <w:t>• For objects like the altar in Exodus 29:36, the anointing was accompanied by blood sprinkling, creating a powerful dual picture of cleansing (by blood) and consecration (by oil).</w:t>
      </w:r>
    </w:p>
    <w:p w14:paraId="2FF737B9" w14:textId="77777777" w:rsidR="00823D6A" w:rsidRDefault="00823D6A"/>
    <w:p w14:paraId="30E95B59" w14:textId="77777777" w:rsidR="00823D6A" w:rsidRPr="00823D6A" w:rsidRDefault="00823D6A">
      <w:pPr>
        <w:rPr>
          <w:b/>
        </w:rPr>
      </w:pPr>
      <w:r w:rsidRPr="00823D6A">
        <w:rPr>
          <w:b/>
        </w:rPr>
        <w:t>4. Theological Implications</w:t>
      </w:r>
    </w:p>
    <w:p w14:paraId="69132431" w14:textId="77777777" w:rsidR="00823D6A" w:rsidRDefault="00823D6A">
      <w:r>
        <w:t>• Consecration: Anointing transforms the common into the holy. Once anointed, the altar was no longer a common pile of stones and bronze; it became "most holy" (Exodus 29:37), and whatever touched it became holy.</w:t>
      </w:r>
    </w:p>
    <w:p w14:paraId="501B7876" w14:textId="77777777" w:rsidR="00823D6A" w:rsidRDefault="00823D6A">
      <w:r>
        <w:t>• Authority and Empowerment: In the Old Testament, anointing people symbolized the Holy Spirit coming upon them to equip them for their calling. The physical oil was an outward sign of an inward, spiritual equipping.</w:t>
      </w:r>
    </w:p>
    <w:p w14:paraId="259F69E7" w14:textId="77777777" w:rsidR="00823D6A" w:rsidRDefault="00823D6A">
      <w:r>
        <w:t>• Messianic Typology: Every anointed object, priest, and king points forward to Jesus, the ultimate Mashiach (Anointed One), who was anointed not with physical oil, but with the Holy Spirit and power to fulfill the offices of Prophet, Priest, and King.</w:t>
      </w:r>
    </w:p>
    <w:p w14:paraId="16DAC602" w14:textId="77777777" w:rsidR="00823D6A" w:rsidRDefault="00823D6A"/>
    <w:p w14:paraId="0D95C8FF" w14:textId="77777777" w:rsidR="00823D6A" w:rsidRPr="00823D6A" w:rsidRDefault="00823D6A">
      <w:pPr>
        <w:rPr>
          <w:b/>
        </w:rPr>
      </w:pPr>
      <w:r w:rsidRPr="00823D6A">
        <w:rPr>
          <w:b/>
        </w:rPr>
        <w:t>5. Contextual Nuance in the Passage</w:t>
      </w:r>
    </w:p>
    <w:p w14:paraId="41F5F475" w14:textId="77777777" w:rsidR="00823D6A" w:rsidRDefault="00823D6A">
      <w:r>
        <w:t>• In Exodus 29:36, the target of the anointing is not a person, but an inanimate object—the altar of burnt offering.</w:t>
      </w:r>
    </w:p>
    <w:p w14:paraId="05B23848" w14:textId="77777777" w:rsidR="00823D6A" w:rsidRDefault="00823D6A">
      <w:r>
        <w:t>• This occurs during the seven-day consecration ceremony for Aaron and his sons. Before the priests can minister, the environment and tools of their ministry must be purified and sanctified.</w:t>
      </w:r>
    </w:p>
    <w:p w14:paraId="68B45AE6" w14:textId="77777777" w:rsidR="00823D6A" w:rsidRDefault="00823D6A">
      <w:r>
        <w:t>• Mashach functions here alongside "atonement" and "cleansing." The altar must first be cleansed with the blood of a sin offering, and then anointed with holy oil. This sequence shows that redemption and cleansing must precede consecration. The anointing sets the altar apart so that it can properly receive the sacrifices of the people.</w:t>
      </w:r>
    </w:p>
    <w:p w14:paraId="06DA2347" w14:textId="77777777" w:rsidR="00823D6A" w:rsidRDefault="00823D6A"/>
    <w:p w14:paraId="71CC536D" w14:textId="77777777" w:rsidR="00823D6A" w:rsidRPr="00823D6A" w:rsidRDefault="00823D6A">
      <w:pPr>
        <w:rPr>
          <w:b/>
        </w:rPr>
      </w:pPr>
      <w:r w:rsidRPr="00823D6A">
        <w:rPr>
          <w:b/>
        </w:rPr>
        <w:t>6. Key Uses in Other Verses (NKJV)</w:t>
      </w:r>
    </w:p>
    <w:p w14:paraId="314ED0A5" w14:textId="77777777" w:rsidR="00823D6A" w:rsidRDefault="00823D6A">
      <w:r>
        <w:lastRenderedPageBreak/>
        <w:t>• Genesis 31:13: "I am the God of Bethel, where you anointed the pillar and where you made a vow to Me..."</w:t>
      </w:r>
    </w:p>
    <w:p w14:paraId="1F2922F5" w14:textId="77777777" w:rsidR="00823D6A" w:rsidRDefault="00823D6A">
      <w:r>
        <w:t>• Exodus 40:15: "You shall anoint them, as you anointed their father, that they may minister to Me as priests..."</w:t>
      </w:r>
    </w:p>
    <w:p w14:paraId="04BBB9CB" w14:textId="77777777" w:rsidR="00823D6A" w:rsidRDefault="00823D6A">
      <w:r>
        <w:t>• 1 Samuel 16:13: "Then Samuel took the horn of oil and anointed him in the midst of his brothers..."</w:t>
      </w:r>
    </w:p>
    <w:p w14:paraId="5E0CDE9E" w14:textId="77777777" w:rsidR="00823D6A" w:rsidRDefault="00823D6A">
      <w:r>
        <w:t>• Isaiah 61:1: "The Spirit of the Lord God is upon Me, because the Lord has anointed Me to preach good tidings to the poor..."</w:t>
      </w:r>
    </w:p>
    <w:p w14:paraId="5E87A1C5" w14:textId="77777777" w:rsidR="00823D6A" w:rsidRDefault="00823D6A"/>
    <w:p w14:paraId="3DC16A45" w14:textId="77777777" w:rsidR="00823D6A" w:rsidRPr="00823D6A" w:rsidRDefault="00823D6A">
      <w:pPr>
        <w:rPr>
          <w:b/>
        </w:rPr>
      </w:pPr>
      <w:r w:rsidRPr="00823D6A">
        <w:rPr>
          <w:b/>
        </w:rPr>
        <w:t>7. Other Relevant Insights</w:t>
      </w:r>
    </w:p>
    <w:p w14:paraId="09C1EFA6" w14:textId="77777777" w:rsidR="00823D6A" w:rsidRDefault="00823D6A">
      <w:r>
        <w:t>• The recipe for the holy anointing oil used in these ceremonies was strictly regulated. It was a highly fragrant, unique blend of liquid myrrh, sweet cinnamon, sweet cane, cassia, and olive oil. To duplicate it for common use was a capital offense. This emphasizes that the "anointing" was completely distinct from ordinary life. The unique scent of the tabernacle and the anointed priests would immediately signal to the senses that one was in the presence of the holy.</w:t>
      </w:r>
    </w:p>
    <w:p w14:paraId="31584F7B" w14:textId="77777777" w:rsidR="00823D6A" w:rsidRDefault="00823D6A"/>
    <w:p w14:paraId="77594914" w14:textId="77777777" w:rsidR="00823D6A" w:rsidRPr="00823D6A" w:rsidRDefault="00823D6A">
      <w:pPr>
        <w:rPr>
          <w:b/>
        </w:rPr>
      </w:pPr>
      <w:r w:rsidRPr="00823D6A">
        <w:rPr>
          <w:b/>
        </w:rPr>
        <w:t>8. References</w:t>
      </w:r>
    </w:p>
    <w:p w14:paraId="6688842F" w14:textId="77777777" w:rsidR="00823D6A" w:rsidRDefault="00823D6A">
      <w:r>
        <w:t>• Brown-Driver-Briggs Hebrew and English Lexicon</w:t>
      </w:r>
    </w:p>
    <w:p w14:paraId="2EF61760" w14:textId="77777777" w:rsidR="00823D6A" w:rsidRDefault="00823D6A">
      <w:r>
        <w:t>• Theological Wordbook of the Old Testament</w:t>
      </w:r>
    </w:p>
    <w:p w14:paraId="3436CF87" w14:textId="77777777" w:rsidR="00823D6A" w:rsidRDefault="00823D6A">
      <w:r>
        <w:t>• Gesenius' Hebrew-Chaldee Lexicon</w:t>
      </w:r>
    </w:p>
    <w:p w14:paraId="2B644144" w14:textId="77777777" w:rsidR="00823D6A" w:rsidRDefault="00823D6A">
      <w:r>
        <w:t>• Vine's Expository Dictionary of Old and New Testament Words</w:t>
      </w:r>
    </w:p>
    <w:p w14:paraId="4C5D07FC" w14:textId="4028969C" w:rsidR="004C5552" w:rsidRDefault="00823D6A">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3D6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D7D7"/>
  <w15:chartTrackingRefBased/>
  <w15:docId w15:val="{DF46E8AC-DEC9-4D38-B10D-29B7A17D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3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6A"/>
    <w:rPr>
      <w:rFonts w:eastAsiaTheme="majorEastAsia" w:cstheme="majorBidi"/>
      <w:color w:val="272727" w:themeColor="text1" w:themeTint="D8"/>
    </w:rPr>
  </w:style>
  <w:style w:type="paragraph" w:styleId="Title">
    <w:name w:val="Title"/>
    <w:basedOn w:val="Normal"/>
    <w:next w:val="Normal"/>
    <w:link w:val="TitleChar"/>
    <w:uiPriority w:val="10"/>
    <w:qFormat/>
    <w:rsid w:val="0082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6A"/>
    <w:pPr>
      <w:spacing w:before="160"/>
      <w:jc w:val="center"/>
    </w:pPr>
    <w:rPr>
      <w:i/>
      <w:iCs/>
      <w:color w:val="404040" w:themeColor="text1" w:themeTint="BF"/>
    </w:rPr>
  </w:style>
  <w:style w:type="character" w:customStyle="1" w:styleId="QuoteChar">
    <w:name w:val="Quote Char"/>
    <w:basedOn w:val="DefaultParagraphFont"/>
    <w:link w:val="Quote"/>
    <w:uiPriority w:val="29"/>
    <w:rsid w:val="00823D6A"/>
    <w:rPr>
      <w:i/>
      <w:iCs/>
      <w:color w:val="404040" w:themeColor="text1" w:themeTint="BF"/>
    </w:rPr>
  </w:style>
  <w:style w:type="paragraph" w:styleId="ListParagraph">
    <w:name w:val="List Paragraph"/>
    <w:basedOn w:val="Normal"/>
    <w:uiPriority w:val="34"/>
    <w:qFormat/>
    <w:rsid w:val="00823D6A"/>
    <w:pPr>
      <w:ind w:left="720"/>
      <w:contextualSpacing/>
    </w:pPr>
  </w:style>
  <w:style w:type="character" w:styleId="IntenseEmphasis">
    <w:name w:val="Intense Emphasis"/>
    <w:basedOn w:val="DefaultParagraphFont"/>
    <w:uiPriority w:val="21"/>
    <w:qFormat/>
    <w:rsid w:val="00823D6A"/>
    <w:rPr>
      <w:i/>
      <w:iCs/>
      <w:color w:val="2E74B5" w:themeColor="accent1" w:themeShade="BF"/>
    </w:rPr>
  </w:style>
  <w:style w:type="paragraph" w:styleId="IntenseQuote">
    <w:name w:val="Intense Quote"/>
    <w:basedOn w:val="Normal"/>
    <w:next w:val="Normal"/>
    <w:link w:val="IntenseQuoteChar"/>
    <w:uiPriority w:val="30"/>
    <w:qFormat/>
    <w:rsid w:val="00823D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3D6A"/>
    <w:rPr>
      <w:i/>
      <w:iCs/>
      <w:color w:val="2E74B5" w:themeColor="accent1" w:themeShade="BF"/>
    </w:rPr>
  </w:style>
  <w:style w:type="character" w:styleId="IntenseReference">
    <w:name w:val="Intense Reference"/>
    <w:basedOn w:val="DefaultParagraphFont"/>
    <w:uiPriority w:val="32"/>
    <w:qFormat/>
    <w:rsid w:val="00823D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