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CFD9E" w14:textId="77777777" w:rsidR="00D75520" w:rsidRPr="00D75520" w:rsidRDefault="00D75520">
      <w:pPr>
        <w:rPr>
          <w:b/>
        </w:rPr>
      </w:pPr>
      <w:r w:rsidRPr="00D75520">
        <w:rPr>
          <w:b/>
        </w:rPr>
        <w:t>MOST HOLY - ( qodesh , Strong's H6944 )</w:t>
      </w:r>
    </w:p>
    <w:p w14:paraId="33F84870" w14:textId="77777777" w:rsidR="00D75520" w:rsidRDefault="00D75520">
      <w:r w:rsidRPr="00D75520">
        <w:rPr>
          <w:b/>
        </w:rPr>
        <w:t>Summary:</w:t>
      </w:r>
    </w:p>
    <w:p w14:paraId="147010AA" w14:textId="77777777" w:rsidR="00D75520" w:rsidRDefault="00D75520">
      <w:r>
        <w:t>The Hebrew term qodesh (rendered here in the superlative construct qodesh qodashim, literally "holiness of holinesses") designates something that is utterly set apart, consecrated, and completely separated from the common or profane. In Exodus 29:37, it describes the bronze altar after its intensive seven-day consecration. The altar becomes so permeated with divine holiness that it possesses a contagious purity; anything touching it must be holy or is instantly claimed for God's exclusive service. This reveals that God's presence demands absolute purity and that contact with Him is a matter of life-altering gravity.</w:t>
      </w:r>
    </w:p>
    <w:p w14:paraId="5AA55603" w14:textId="77777777" w:rsidR="00D75520" w:rsidRDefault="00D75520"/>
    <w:p w14:paraId="4E4E01A0" w14:textId="77777777" w:rsidR="00D75520" w:rsidRDefault="00D75520">
      <w:r w:rsidRPr="00D75520">
        <w:rPr>
          <w:b/>
        </w:rPr>
        <w:t>Full Study:</w:t>
      </w:r>
    </w:p>
    <w:p w14:paraId="3F3C6CC6" w14:textId="77777777" w:rsidR="00D75520" w:rsidRDefault="00D75520"/>
    <w:p w14:paraId="202B4CDE" w14:textId="77777777" w:rsidR="00D75520" w:rsidRPr="00D75520" w:rsidRDefault="00D75520">
      <w:pPr>
        <w:rPr>
          <w:b/>
        </w:rPr>
      </w:pPr>
      <w:r w:rsidRPr="00D75520">
        <w:rPr>
          <w:b/>
        </w:rPr>
        <w:t xml:space="preserve"> 1. Word Picture / Background</w:t>
      </w:r>
    </w:p>
    <w:p w14:paraId="2E47EA0D" w14:textId="77777777" w:rsidR="00D75520" w:rsidRDefault="00D75520">
      <w:r>
        <w:t xml:space="preserve">The noun qodesh derives from the verbal root q-d-š, which fundamentally means to cut, divide, or separate. The word picture is that of drawing a sharp line of demarcation. On one side of the line is the common, everyday, and ordinary (the profane); on the other side is that which is reserved exclusively for God (the sacred). </w:t>
      </w:r>
    </w:p>
    <w:p w14:paraId="25D25E2F" w14:textId="77777777" w:rsidR="00D75520" w:rsidRDefault="00D75520"/>
    <w:p w14:paraId="497494FD" w14:textId="77777777" w:rsidR="00D75520" w:rsidRDefault="00D75520">
      <w:r>
        <w:t>When the Hebrew language wants to express a superlative—the highest possible degree of something—it repeats the noun in a construct chain. Thus, "holiness of holinesses" (qodesh qodashim) is translated as "most holy." It describes a realm or an object that is not just clean or set apart, but one that is saturated with the very presence and character of Yahweh. It is untouchable by the profane, requiring the utmost reverence.</w:t>
      </w:r>
    </w:p>
    <w:p w14:paraId="2E0571AF" w14:textId="77777777" w:rsidR="00D75520" w:rsidRDefault="00D75520"/>
    <w:p w14:paraId="38E4EA6D" w14:textId="77777777" w:rsidR="00D75520" w:rsidRPr="00D75520" w:rsidRDefault="00D75520">
      <w:pPr>
        <w:rPr>
          <w:b/>
        </w:rPr>
      </w:pPr>
      <w:r w:rsidRPr="00D75520">
        <w:rPr>
          <w:b/>
        </w:rPr>
        <w:t xml:space="preserve"> 2. Meaning / Lexical Definition</w:t>
      </w:r>
    </w:p>
    <w:p w14:paraId="0A3FB7C6" w14:textId="77777777" w:rsidR="00D75520" w:rsidRDefault="00D75520">
      <w:r>
        <w:t>• Qodesh means holiness, sacredness, a holy thing, or a sanctuary. In its singular form, it refers to things dedicated to divine service. When doubled as qodesh qodashim ("most holy"), it refers to:</w:t>
      </w:r>
    </w:p>
    <w:p w14:paraId="62DC3807" w14:textId="77777777" w:rsidR="00D75520" w:rsidRDefault="00D75520">
      <w:r>
        <w:t>• The innermost room of the Tabernacle and Temple (the Holy of Holies).</w:t>
      </w:r>
    </w:p>
    <w:p w14:paraId="2D98B6AA" w14:textId="77777777" w:rsidR="00D75520" w:rsidRDefault="00D75520">
      <w:r>
        <w:t>• Sacrificial offerings of the highest sanctity, such as the sin, guilt, and grain offerings, which only the priests could eat in a holy place.</w:t>
      </w:r>
    </w:p>
    <w:p w14:paraId="13298544" w14:textId="77777777" w:rsidR="00D75520" w:rsidRDefault="00D75520">
      <w:r>
        <w:t>• Sacred objects, like the altar of burnt offering or the incense altar, which were anointed with the holy anointing oil and consecrated with blood.</w:t>
      </w:r>
    </w:p>
    <w:p w14:paraId="4474897D" w14:textId="77777777" w:rsidR="00D75520" w:rsidRDefault="00D75520"/>
    <w:p w14:paraId="257A591D" w14:textId="77777777" w:rsidR="00D75520" w:rsidRPr="00D75520" w:rsidRDefault="00D75520">
      <w:pPr>
        <w:rPr>
          <w:b/>
        </w:rPr>
      </w:pPr>
      <w:r w:rsidRPr="00D75520">
        <w:rPr>
          <w:b/>
        </w:rPr>
        <w:t xml:space="preserve"> 3. Usage and Word Pictures</w:t>
      </w:r>
    </w:p>
    <w:p w14:paraId="229461B1" w14:textId="77777777" w:rsidR="00D75520" w:rsidRDefault="00D75520">
      <w:r>
        <w:t xml:space="preserve">Throughout the Old Testament, qodesh acts as a theological boundary marker. It warns humanity of the distance between the Creator and the creature. </w:t>
      </w:r>
    </w:p>
    <w:p w14:paraId="54655AA8" w14:textId="77777777" w:rsidR="00D75520" w:rsidRDefault="00D75520">
      <w:r>
        <w:t>• The Boundary: Just as Mount Sinai was fenced off so the people would not die by touching it, qodesh represents a zone of divine energy.</w:t>
      </w:r>
    </w:p>
    <w:p w14:paraId="7E84ED2B" w14:textId="77777777" w:rsidR="00D75520" w:rsidRDefault="00D75520">
      <w:r>
        <w:t>• Contagious Holiness: In Exodus 29:37, the phrase "whatever touches the altar must be holy" presents a fascinating word picture. In the ancient world, uncleanness was easily transmitted, but here, holiness is depicted as transmissible. The altar is so highly consecrated that it transmits its sacred status to whatever touches it. Once a gift touches the altar, it is permanently claimed by God and cannot be taken back for common use.</w:t>
      </w:r>
    </w:p>
    <w:p w14:paraId="214827BE" w14:textId="77777777" w:rsidR="00D75520" w:rsidRDefault="00D75520"/>
    <w:p w14:paraId="178F9E56" w14:textId="77777777" w:rsidR="00D75520" w:rsidRPr="00D75520" w:rsidRDefault="00D75520">
      <w:pPr>
        <w:rPr>
          <w:b/>
        </w:rPr>
      </w:pPr>
      <w:r w:rsidRPr="00D75520">
        <w:rPr>
          <w:b/>
        </w:rPr>
        <w:t xml:space="preserve"> 4. Theological Implications</w:t>
      </w:r>
    </w:p>
    <w:p w14:paraId="2951CE52" w14:textId="77777777" w:rsidR="00D75520" w:rsidRDefault="00D75520">
      <w:r>
        <w:t xml:space="preserve">The designation "most holy" reminds us that holiness is not merely the absence of sin; it is a positive, consuming reality. </w:t>
      </w:r>
    </w:p>
    <w:p w14:paraId="09CE6015" w14:textId="77777777" w:rsidR="00D75520" w:rsidRDefault="00D75520">
      <w:r>
        <w:t>• The Transcendence of God: God is totally other. His holiness is so intense that sinful or common things cannot exist in His immediate presence without being consumed or utterly transformed.</w:t>
      </w:r>
    </w:p>
    <w:p w14:paraId="7D9F6F18" w14:textId="77777777" w:rsidR="00D75520" w:rsidRDefault="00D75520">
      <w:r>
        <w:t>• Graduated Sacred Space: The Tabernacle layout—from the Outer Court (holy) to the Holy Place (more holy) to the Holy of Holies (most holy)—teaches that approaching God is a serious, step-by-step process of sanctification.</w:t>
      </w:r>
    </w:p>
    <w:p w14:paraId="4B641CDC" w14:textId="77777777" w:rsidR="00D75520" w:rsidRDefault="00D75520">
      <w:r>
        <w:t>• Sovereign Ownership: That which is "most holy" belongs entirely to God. To use a "most holy" item for personal, selfish, or ordinary purposes is the sin of sacrilege, which invites divine judgment.</w:t>
      </w:r>
    </w:p>
    <w:p w14:paraId="464EB12F" w14:textId="77777777" w:rsidR="00D75520" w:rsidRDefault="00D75520"/>
    <w:p w14:paraId="41082C0F" w14:textId="77777777" w:rsidR="00D75520" w:rsidRPr="00D75520" w:rsidRDefault="00D75520">
      <w:pPr>
        <w:rPr>
          <w:b/>
        </w:rPr>
      </w:pPr>
      <w:r w:rsidRPr="00D75520">
        <w:rPr>
          <w:b/>
        </w:rPr>
        <w:t xml:space="preserve"> 5. Contextual Nuance in the Passage</w:t>
      </w:r>
    </w:p>
    <w:p w14:paraId="1913CADA" w14:textId="77777777" w:rsidR="00D75520" w:rsidRDefault="00D75520">
      <w:r>
        <w:t xml:space="preserve">In Exodus 29:37, God is establishing the priesthood and the sacrificial system. The altar of burnt offering is the primary meeting place between God and Israel, where atonement is made. </w:t>
      </w:r>
    </w:p>
    <w:p w14:paraId="63AD0C6C" w14:textId="77777777" w:rsidR="00D75520" w:rsidRDefault="00D75520">
      <w:r>
        <w:t>• To make the altar "most holy," Aaron must perform rituals of atonement and anointing over it for seven full days. Seven is the number of perfection and completion.</w:t>
      </w:r>
    </w:p>
    <w:p w14:paraId="62A2013F" w14:textId="77777777" w:rsidR="00D75520" w:rsidRDefault="00D75520">
      <w:r>
        <w:t>• This extensive process ensures that the altar is fully functional to receive sacrifices. Because the altar is "most holy," it sanctifies the gifts laid upon it. The human worshiper can trust that their sacrifice is accepted because it has made contact with God's designated, highly consecrated altar.</w:t>
      </w:r>
    </w:p>
    <w:p w14:paraId="0C6F7945" w14:textId="77777777" w:rsidR="00D75520" w:rsidRDefault="00D75520"/>
    <w:p w14:paraId="37D3E6C5" w14:textId="77777777" w:rsidR="00D75520" w:rsidRPr="00D75520" w:rsidRDefault="00D75520">
      <w:pPr>
        <w:rPr>
          <w:b/>
        </w:rPr>
      </w:pPr>
      <w:r w:rsidRPr="00D75520">
        <w:rPr>
          <w:b/>
        </w:rPr>
        <w:t xml:space="preserve"> 6. Key Uses in Other Verses (NKJV)</w:t>
      </w:r>
    </w:p>
    <w:p w14:paraId="2370A455" w14:textId="77777777" w:rsidR="00D75520" w:rsidRDefault="00D75520">
      <w:r>
        <w:t>• Exodus 26:33 - "And you shall hang the veil from the clasps. Then you shall bring the ark of the Testimony in there behind the veil. The veil shall be a divider for you between the holy place and the Most Holy."</w:t>
      </w:r>
    </w:p>
    <w:p w14:paraId="2711B65B" w14:textId="77777777" w:rsidR="00D75520" w:rsidRDefault="00D75520">
      <w:r>
        <w:t>• Leviticus 2:3 - "The remnant of the grain offering shall be Aaron’s and his sons’. It is most holy of the offerings to the LORD made by fire."</w:t>
      </w:r>
    </w:p>
    <w:p w14:paraId="6F82877B" w14:textId="77777777" w:rsidR="00D75520" w:rsidRDefault="00D75520">
      <w:r>
        <w:t>• Leviticus 6:25 - "Speak to Aaron and to his sons, saying, ‘This is the law of the sin offering: In the place where the burnt offering is killed, the sin offering shall be killed before the LORD. It is most holy.’"</w:t>
      </w:r>
    </w:p>
    <w:p w14:paraId="267CD005" w14:textId="77777777" w:rsidR="00D75520" w:rsidRDefault="00D75520">
      <w:r>
        <w:t>• Numbers 18:9 - "This shall be yours of the most holy things reserved from the fire: every offering of theirs, every grain offering and every sin offering and every guilt offering which they render to Me, shall be most holy for you and your sons."</w:t>
      </w:r>
    </w:p>
    <w:p w14:paraId="7EA722DE" w14:textId="77777777" w:rsidR="00D75520" w:rsidRDefault="00D75520"/>
    <w:p w14:paraId="0BB2CB05" w14:textId="77777777" w:rsidR="00D75520" w:rsidRPr="00D75520" w:rsidRDefault="00D75520">
      <w:pPr>
        <w:rPr>
          <w:b/>
        </w:rPr>
      </w:pPr>
      <w:r w:rsidRPr="00D75520">
        <w:rPr>
          <w:b/>
        </w:rPr>
        <w:t xml:space="preserve"> 7. Other Relevant Insights</w:t>
      </w:r>
    </w:p>
    <w:p w14:paraId="4D721E51" w14:textId="77777777" w:rsidR="00D75520" w:rsidRPr="00D75520" w:rsidRDefault="00D75520">
      <w:pPr>
        <w:rPr>
          <w:b/>
        </w:rPr>
      </w:pPr>
      <w:r w:rsidRPr="00D75520">
        <w:rPr>
          <w:b/>
        </w:rPr>
        <w:t xml:space="preserve">In the New Testament, Jesus directly references the principle found in Exodus 29:37 to rebuke the Pharisees. In Matthew 23:19, He asks, "Fools and blind! For which is greater, the gift or the altar that sanctifies the gift?" Jesus affirms that the altar, being "most holy," is the source of sanctification for the offering. </w:t>
      </w:r>
    </w:p>
    <w:p w14:paraId="1C44392D" w14:textId="77777777" w:rsidR="00D75520" w:rsidRDefault="00D75520"/>
    <w:p w14:paraId="4F40B018" w14:textId="77777777" w:rsidR="00D75520" w:rsidRDefault="00D75520">
      <w:r>
        <w:t>For the Christian, this points to Jesus Christ. He is both our Altar and our Most Holy Sacrifice. We do not bring our own holiness to God; rather, by "touching" Christ through faith, we are sanctified, set apart, and made acceptable to the Father.</w:t>
      </w:r>
    </w:p>
    <w:p w14:paraId="2E544784" w14:textId="77777777" w:rsidR="00D75520" w:rsidRDefault="00D75520"/>
    <w:p w14:paraId="5F3D7C85" w14:textId="77777777" w:rsidR="00D75520" w:rsidRPr="00D75520" w:rsidRDefault="00D75520">
      <w:pPr>
        <w:rPr>
          <w:b/>
        </w:rPr>
      </w:pPr>
      <w:r w:rsidRPr="00D75520">
        <w:rPr>
          <w:b/>
        </w:rPr>
        <w:t xml:space="preserve"> 8. References</w:t>
      </w:r>
    </w:p>
    <w:p w14:paraId="06C52E72" w14:textId="77777777" w:rsidR="00D75520" w:rsidRDefault="00D75520">
      <w:r>
        <w:t>• Brown-Driver-Briggs Hebrew and English Lexicon</w:t>
      </w:r>
    </w:p>
    <w:p w14:paraId="144A1B98" w14:textId="77777777" w:rsidR="00D75520" w:rsidRDefault="00D75520">
      <w:r>
        <w:t>• Theological Wordbook of the Old Testament</w:t>
      </w:r>
    </w:p>
    <w:p w14:paraId="7E696D66" w14:textId="77777777" w:rsidR="00D75520" w:rsidRDefault="00D75520">
      <w:r>
        <w:t>• New International Dictionary of Old Testament Theology and Exegesis</w:t>
      </w:r>
    </w:p>
    <w:p w14:paraId="119AF969" w14:textId="77777777" w:rsidR="00D75520" w:rsidRDefault="00D75520">
      <w:r>
        <w:t>• Vine's Expository Dictionary of Old and New Testament Words</w:t>
      </w:r>
    </w:p>
    <w:p w14:paraId="7ABDE128" w14:textId="015EDF9B" w:rsidR="004C5552" w:rsidRDefault="00D75520">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52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75520"/>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09188"/>
  <w15:chartTrackingRefBased/>
  <w15:docId w15:val="{D9A8FD9F-C3CF-42C3-8366-DAA9792FD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75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75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520"/>
    <w:rPr>
      <w:rFonts w:eastAsiaTheme="majorEastAsia" w:cstheme="majorBidi"/>
      <w:color w:val="272727" w:themeColor="text1" w:themeTint="D8"/>
    </w:rPr>
  </w:style>
  <w:style w:type="paragraph" w:styleId="Title">
    <w:name w:val="Title"/>
    <w:basedOn w:val="Normal"/>
    <w:next w:val="Normal"/>
    <w:link w:val="TitleChar"/>
    <w:uiPriority w:val="10"/>
    <w:qFormat/>
    <w:rsid w:val="00D75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520"/>
    <w:pPr>
      <w:spacing w:before="160"/>
      <w:jc w:val="center"/>
    </w:pPr>
    <w:rPr>
      <w:i/>
      <w:iCs/>
      <w:color w:val="404040" w:themeColor="text1" w:themeTint="BF"/>
    </w:rPr>
  </w:style>
  <w:style w:type="character" w:customStyle="1" w:styleId="QuoteChar">
    <w:name w:val="Quote Char"/>
    <w:basedOn w:val="DefaultParagraphFont"/>
    <w:link w:val="Quote"/>
    <w:uiPriority w:val="29"/>
    <w:rsid w:val="00D75520"/>
    <w:rPr>
      <w:i/>
      <w:iCs/>
      <w:color w:val="404040" w:themeColor="text1" w:themeTint="BF"/>
    </w:rPr>
  </w:style>
  <w:style w:type="paragraph" w:styleId="ListParagraph">
    <w:name w:val="List Paragraph"/>
    <w:basedOn w:val="Normal"/>
    <w:uiPriority w:val="34"/>
    <w:qFormat/>
    <w:rsid w:val="00D75520"/>
    <w:pPr>
      <w:ind w:left="720"/>
      <w:contextualSpacing/>
    </w:pPr>
  </w:style>
  <w:style w:type="character" w:styleId="IntenseEmphasis">
    <w:name w:val="Intense Emphasis"/>
    <w:basedOn w:val="DefaultParagraphFont"/>
    <w:uiPriority w:val="21"/>
    <w:qFormat/>
    <w:rsid w:val="00D75520"/>
    <w:rPr>
      <w:i/>
      <w:iCs/>
      <w:color w:val="2E74B5" w:themeColor="accent1" w:themeShade="BF"/>
    </w:rPr>
  </w:style>
  <w:style w:type="paragraph" w:styleId="IntenseQuote">
    <w:name w:val="Intense Quote"/>
    <w:basedOn w:val="Normal"/>
    <w:next w:val="Normal"/>
    <w:link w:val="IntenseQuoteChar"/>
    <w:uiPriority w:val="30"/>
    <w:qFormat/>
    <w:rsid w:val="00D755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5520"/>
    <w:rPr>
      <w:i/>
      <w:iCs/>
      <w:color w:val="2E74B5" w:themeColor="accent1" w:themeShade="BF"/>
    </w:rPr>
  </w:style>
  <w:style w:type="character" w:styleId="IntenseReference">
    <w:name w:val="Intense Reference"/>
    <w:basedOn w:val="DefaultParagraphFont"/>
    <w:uiPriority w:val="32"/>
    <w:qFormat/>
    <w:rsid w:val="00D7552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900</Words>
  <Characters>5130</Characters>
  <Application>Microsoft Office Word</Application>
  <DocSecurity>0</DocSecurity>
  <Lines>42</Lines>
  <Paragraphs>12</Paragraphs>
  <ScaleCrop>false</ScaleCrop>
  <Company/>
  <LinksUpToDate>false</LinksUpToDate>
  <CharactersWithSpaces>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2026-08-14T10:53:00Z</dcterms:created>
  <dcterms:modified xsi:type="dcterms:W3CDTF">2026-08-14T10:53:00Z</dcterms:modified>
</cp:coreProperties>
</file>