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23D3A" w14:textId="77777777" w:rsidR="000332A7" w:rsidRPr="000332A7" w:rsidRDefault="000332A7">
      <w:pPr>
        <w:rPr>
          <w:b/>
        </w:rPr>
      </w:pPr>
      <w:r w:rsidRPr="000332A7">
        <w:rPr>
          <w:b/>
        </w:rPr>
        <w:t>TWILIGHT - ( 'ereb , Strong's H6153 )</w:t>
      </w:r>
    </w:p>
    <w:p w14:paraId="0D3009D8" w14:textId="77777777" w:rsidR="000332A7" w:rsidRDefault="000332A7">
      <w:r w:rsidRPr="000332A7">
        <w:rPr>
          <w:b/>
        </w:rPr>
        <w:t>Summary:</w:t>
      </w:r>
    </w:p>
    <w:p w14:paraId="48D81C48" w14:textId="77777777" w:rsidR="000332A7" w:rsidRDefault="000332A7">
      <w:r>
        <w:t>The Hebrew word 'ereb means "evening" or "sunset." In the dual form used in Exodus 29:39 (bên ha'arbayim, "between the two evenings"), translated as "twilight" in the NKJV, it refers to the transitional period of fading light between late afternoon and complete darkness. This specific time was ordained by God for the daily evening burnt offering (the Tamid) and the lighting of the tabernacle lamps, symbolizing continuous worship, perpetual atonement, and God's enduring presence with His people through the dark of night.</w:t>
      </w:r>
    </w:p>
    <w:p w14:paraId="1635C83E" w14:textId="77777777" w:rsidR="000332A7" w:rsidRDefault="000332A7"/>
    <w:p w14:paraId="16D32F4F" w14:textId="77777777" w:rsidR="000332A7" w:rsidRDefault="000332A7">
      <w:r w:rsidRPr="000332A7">
        <w:rPr>
          <w:b/>
        </w:rPr>
        <w:t>Full Study:</w:t>
      </w:r>
    </w:p>
    <w:p w14:paraId="7CE8A56E" w14:textId="77777777" w:rsidR="000332A7" w:rsidRDefault="000332A7"/>
    <w:p w14:paraId="46666217" w14:textId="77777777" w:rsidR="000332A7" w:rsidRPr="000332A7" w:rsidRDefault="000332A7">
      <w:pPr>
        <w:rPr>
          <w:b/>
        </w:rPr>
      </w:pPr>
      <w:r w:rsidRPr="000332A7">
        <w:rPr>
          <w:b/>
        </w:rPr>
        <w:t xml:space="preserve"> 1. Word Picture / Background</w:t>
      </w:r>
    </w:p>
    <w:p w14:paraId="4D363304" w14:textId="77777777" w:rsidR="000332A7" w:rsidRDefault="000332A7">
      <w:r>
        <w:t xml:space="preserve">The verbal root 'arab carries the foundational meaning of "to grow dark" or "to set" (as of the sun). Historically, it also relates to the blending or mixing of light and darkness that occurs at dusk. The noun 'ereb represents the onset of evening, the moment when the day's heat subsides and the shadows lengthen. </w:t>
      </w:r>
    </w:p>
    <w:p w14:paraId="1D4AAC0B" w14:textId="77777777" w:rsidR="000332A7" w:rsidRDefault="000332A7"/>
    <w:p w14:paraId="6F2B7931" w14:textId="77777777" w:rsidR="000332A7" w:rsidRDefault="000332A7">
      <w:r>
        <w:t>In Exodus 29:39, the Hebrew phrase is bên ha'arbayim, which literally translates as "between the two evenings." In ancient Israel, this phrase sparked two primary historical interpretations regarding its exact timing:</w:t>
      </w:r>
    </w:p>
    <w:p w14:paraId="2EF8C33F" w14:textId="77777777" w:rsidR="000332A7" w:rsidRDefault="000332A7">
      <w:r>
        <w:t>• The rabbinic tradition (associated with the Pharisees) defined the "first evening" as the time when the sun begins to decline (around 3:00 PM) and the "second evening" as the actual sunset (around 6:00 PM).</w:t>
      </w:r>
    </w:p>
    <w:p w14:paraId="649A8E45" w14:textId="77777777" w:rsidR="000332A7" w:rsidRDefault="000332A7">
      <w:r>
        <w:t>• The sectarian tradition (associated with the Samaritans and Sadducees) defined the first evening as sunset itself and the second evening as the onset of complete darkness.</w:t>
      </w:r>
    </w:p>
    <w:p w14:paraId="72C54C15" w14:textId="77777777" w:rsidR="000332A7" w:rsidRDefault="000332A7"/>
    <w:p w14:paraId="4D25B5CD" w14:textId="77777777" w:rsidR="000332A7" w:rsidRDefault="000332A7">
      <w:r>
        <w:t>In either case, "twilight" represents a sacred, liminal threshold—the closing of the day's activities and the transition into night.</w:t>
      </w:r>
    </w:p>
    <w:p w14:paraId="66BDCB42" w14:textId="77777777" w:rsidR="000332A7" w:rsidRDefault="000332A7"/>
    <w:p w14:paraId="1306BC97" w14:textId="77777777" w:rsidR="000332A7" w:rsidRPr="000332A7" w:rsidRDefault="000332A7">
      <w:pPr>
        <w:rPr>
          <w:b/>
        </w:rPr>
      </w:pPr>
      <w:r w:rsidRPr="000332A7">
        <w:rPr>
          <w:b/>
        </w:rPr>
        <w:t xml:space="preserve"> 2. Meaning / Lexical Definition</w:t>
      </w:r>
    </w:p>
    <w:p w14:paraId="6608F791" w14:textId="77777777" w:rsidR="000332A7" w:rsidRDefault="000332A7">
      <w:r>
        <w:t xml:space="preserve">In its singular form, 'ereb refers to evening, nightfall, or sunset. It marks the boundary of the day, which in the Hebrew calendar begins at sunset rather than midnight. </w:t>
      </w:r>
    </w:p>
    <w:p w14:paraId="20FB5F5D" w14:textId="77777777" w:rsidR="000332A7" w:rsidRDefault="000332A7"/>
    <w:p w14:paraId="632104B9" w14:textId="77777777" w:rsidR="000332A7" w:rsidRDefault="000332A7">
      <w:r>
        <w:t>In the dual form ('arbayim), combined with the preposition bên ("between"), the word means "at twilight" or "between the two evenings." This construction designates a specific, ritualistic window of time. It is the precise period designated by God for:</w:t>
      </w:r>
    </w:p>
    <w:p w14:paraId="2FE5A460" w14:textId="77777777" w:rsidR="000332A7" w:rsidRDefault="000332A7">
      <w:r>
        <w:t>• The slaughter of the Passover lamb.</w:t>
      </w:r>
    </w:p>
    <w:p w14:paraId="01090623" w14:textId="77777777" w:rsidR="000332A7" w:rsidRDefault="000332A7">
      <w:r>
        <w:t>• The offering of the second daily burnt sacrifice.</w:t>
      </w:r>
    </w:p>
    <w:p w14:paraId="0FEBB3C0" w14:textId="77777777" w:rsidR="000332A7" w:rsidRDefault="000332A7">
      <w:r>
        <w:t>• The burning of incense on the golden altar.</w:t>
      </w:r>
    </w:p>
    <w:p w14:paraId="5471ECF7" w14:textId="77777777" w:rsidR="000332A7" w:rsidRDefault="000332A7">
      <w:r>
        <w:t>• The lighting and tending of the golden lampstand.</w:t>
      </w:r>
    </w:p>
    <w:p w14:paraId="5F26CE6F" w14:textId="77777777" w:rsidR="000332A7" w:rsidRDefault="000332A7"/>
    <w:p w14:paraId="660C00E8" w14:textId="77777777" w:rsidR="000332A7" w:rsidRPr="000332A7" w:rsidRDefault="000332A7">
      <w:pPr>
        <w:rPr>
          <w:b/>
        </w:rPr>
      </w:pPr>
      <w:r w:rsidRPr="000332A7">
        <w:rPr>
          <w:b/>
        </w:rPr>
        <w:t xml:space="preserve"> 3. Usage and Word Pictures</w:t>
      </w:r>
    </w:p>
    <w:p w14:paraId="0A93C20A" w14:textId="77777777" w:rsidR="000332A7" w:rsidRDefault="000332A7">
      <w:r>
        <w:t>The word 'ereb appears over 130 times in the Hebrew Bible. It frequently marks the transition of spiritual states, cleanliness, and divine cycles:</w:t>
      </w:r>
    </w:p>
    <w:p w14:paraId="3E8AAF8A" w14:textId="77777777" w:rsidR="000332A7" w:rsidRDefault="000332A7">
      <w:r>
        <w:t>• Creation Cycle: In Genesis 1, 'ereb is paired with boker ("morning") to define each creative day ("the evening and the morning were the first day"). Darkness precedes light in the biblical order of time.</w:t>
      </w:r>
    </w:p>
    <w:p w14:paraId="2838BCC5" w14:textId="77777777" w:rsidR="000332A7" w:rsidRDefault="000332A7">
      <w:r>
        <w:t>• Ritual Cleanness: Under the Levitical law, an unclean person remained unclean "until evening" ('ereb), at which point they washed and were declared clean. The evening sunset represented the boundary where the old unclean state ended and a new, clean state began.</w:t>
      </w:r>
    </w:p>
    <w:p w14:paraId="0C658336" w14:textId="77777777" w:rsidR="000332A7" w:rsidRDefault="000332A7">
      <w:r>
        <w:t>• Providential Provision: God commanded the ravens to feed Elijah in the morning and in the evening ('ereb) at the Brook Cherith, demonstrating daily, rhythmic sustenance.</w:t>
      </w:r>
    </w:p>
    <w:p w14:paraId="7064D8D2" w14:textId="77777777" w:rsidR="000332A7" w:rsidRDefault="000332A7"/>
    <w:p w14:paraId="6E83661B" w14:textId="77777777" w:rsidR="000332A7" w:rsidRPr="000332A7" w:rsidRDefault="000332A7">
      <w:pPr>
        <w:rPr>
          <w:b/>
        </w:rPr>
      </w:pPr>
      <w:r w:rsidRPr="000332A7">
        <w:rPr>
          <w:b/>
        </w:rPr>
        <w:t xml:space="preserve"> 4. Theological Implications</w:t>
      </w:r>
    </w:p>
    <w:p w14:paraId="5594840C" w14:textId="77777777" w:rsidR="000332A7" w:rsidRDefault="000332A7">
      <w:r>
        <w:t>The twilight sacrifice (Tamid) holds immense covenantal and theological weight:</w:t>
      </w:r>
    </w:p>
    <w:p w14:paraId="7ED4C4C5" w14:textId="77777777" w:rsidR="000332A7" w:rsidRDefault="000332A7">
      <w:r>
        <w:t>• Perpetual Covering: The offering of one lamb in the morning and another at twilight formed an unbroken canopy of sacrificial blood over Israel. The camp of Israel began and ended every single day under the virtue of an innocent substitute.</w:t>
      </w:r>
    </w:p>
    <w:p w14:paraId="480BDEAB" w14:textId="77777777" w:rsidR="000332A7" w:rsidRDefault="000332A7">
      <w:r>
        <w:t>• The Hour of Prayer: The twilight sacrifice established the evening hour of prayer. Even when the temple was destroyed, the "time of the evening offering" remained a designated hour for divine encounter, as seen in Daniel's prayer (Daniel 9:21).</w:t>
      </w:r>
    </w:p>
    <w:p w14:paraId="3857E83F" w14:textId="77777777" w:rsidR="000332A7" w:rsidRDefault="000332A7">
      <w:r>
        <w:t>• Christological Fulfillment: Jesus, the ultimate Lamb of God, was crucified on the day of Passover. He was nailed to the cross at the third hour (9:00 AM, the time of the morning sacrifice) and died at the ninth hour (3:00 PM), which marks the exact beginning of the bên ha'arbayim (twilight) sacrifice.</w:t>
      </w:r>
    </w:p>
    <w:p w14:paraId="78888969" w14:textId="77777777" w:rsidR="000332A7" w:rsidRDefault="000332A7"/>
    <w:p w14:paraId="5BFC90D8" w14:textId="77777777" w:rsidR="000332A7" w:rsidRPr="000332A7" w:rsidRDefault="000332A7">
      <w:pPr>
        <w:rPr>
          <w:b/>
        </w:rPr>
      </w:pPr>
      <w:r w:rsidRPr="000332A7">
        <w:rPr>
          <w:b/>
        </w:rPr>
        <w:t xml:space="preserve"> 5. Contextual Nuance in the Passage</w:t>
      </w:r>
    </w:p>
    <w:p w14:paraId="14378546" w14:textId="77777777" w:rsidR="000332A7" w:rsidRDefault="000332A7">
      <w:r>
        <w:t xml:space="preserve">In Exodus 29:39, the twilight offering is central to the consecration of the tabernacle and the priesthood. God commands that this sacrifice be offered "day by day continually." </w:t>
      </w:r>
    </w:p>
    <w:p w14:paraId="7D58FDDF" w14:textId="77777777" w:rsidR="000332A7" w:rsidRDefault="000332A7"/>
    <w:p w14:paraId="67073289" w14:textId="77777777" w:rsidR="000332A7" w:rsidRDefault="000332A7">
      <w:r>
        <w:t>By offering the second lamb at twilight, the priests active in the Tabernacle closed the day's business by making peace with God. This ritual ensured that during the hours of sleep and vulnerability, the fire on the altar continued to burn, the incense continued to rise, and the covenant relationship remained secure. The twilight sacrifice was not an afterthought; it was the essential bookend that secured God's promise in the immediately following verses: "I will dwell among the children of Israel and will be their God" (Exodus 29:45).</w:t>
      </w:r>
    </w:p>
    <w:p w14:paraId="6E0F67C5" w14:textId="77777777" w:rsidR="000332A7" w:rsidRDefault="000332A7"/>
    <w:p w14:paraId="6BB704B9" w14:textId="77777777" w:rsidR="000332A7" w:rsidRPr="000332A7" w:rsidRDefault="000332A7">
      <w:pPr>
        <w:rPr>
          <w:b/>
        </w:rPr>
      </w:pPr>
      <w:r w:rsidRPr="000332A7">
        <w:rPr>
          <w:b/>
        </w:rPr>
        <w:t xml:space="preserve"> 6. Key Uses in Other Verses (NKJV)</w:t>
      </w:r>
    </w:p>
    <w:p w14:paraId="3AC705DB" w14:textId="77777777" w:rsidR="000332A7" w:rsidRDefault="000332A7">
      <w:r>
        <w:t>• Exodus 12:6: "Now you shall keep it until the fourteenth day of the same month. Then the whole assembly of the congregation of Israel shall kill it at twilight."</w:t>
      </w:r>
    </w:p>
    <w:p w14:paraId="0E5CA9ED" w14:textId="77777777" w:rsidR="000332A7" w:rsidRDefault="000332A7">
      <w:r>
        <w:t>• Exodus 16:12: "I have heard the complaints of the children of Israel. Speak to them, saying, 'At twilight you shall eat meat, and in the morning you shall be filled with bread.'"</w:t>
      </w:r>
    </w:p>
    <w:p w14:paraId="6A756BAF" w14:textId="77777777" w:rsidR="000332A7" w:rsidRDefault="000332A7">
      <w:r>
        <w:t>• Leviticus 23:5: "On the fourteenth day of the first month at twilight is the LORD’s Passover."</w:t>
      </w:r>
    </w:p>
    <w:p w14:paraId="7A140AE4" w14:textId="77777777" w:rsidR="000332A7" w:rsidRDefault="000332A7">
      <w:r>
        <w:t>• Numbers 9:3: "On the fourteenth day of this month, at twilight, you shall keep it at its appointed time."</w:t>
      </w:r>
    </w:p>
    <w:p w14:paraId="15C1E851" w14:textId="77777777" w:rsidR="000332A7" w:rsidRDefault="000332A7"/>
    <w:p w14:paraId="77F65BCB" w14:textId="77777777" w:rsidR="000332A7" w:rsidRPr="000332A7" w:rsidRDefault="000332A7">
      <w:pPr>
        <w:rPr>
          <w:b/>
        </w:rPr>
      </w:pPr>
      <w:r w:rsidRPr="000332A7">
        <w:rPr>
          <w:b/>
        </w:rPr>
        <w:t xml:space="preserve"> 7. Other Relevant Insights</w:t>
      </w:r>
    </w:p>
    <w:p w14:paraId="3330F873" w14:textId="77777777" w:rsidR="000332A7" w:rsidRDefault="000332A7">
      <w:r>
        <w:t>In the ancient Near East, nightfall was often associated with fear, demonic activity, and the withdrawal of the gods. By commanding a sacrificial offering at twilight, Yahweh countered these pagan anxieties. The twilight lamb assured Israel that Yahweh did not sleep nor slumber; His altar remained active and His protective presence was anchored to the camp even as the light faded.</w:t>
      </w:r>
    </w:p>
    <w:p w14:paraId="48C70598" w14:textId="77777777" w:rsidR="000332A7" w:rsidRDefault="000332A7"/>
    <w:p w14:paraId="0DBB080F" w14:textId="77777777" w:rsidR="000332A7" w:rsidRPr="000332A7" w:rsidRDefault="000332A7">
      <w:pPr>
        <w:rPr>
          <w:b/>
        </w:rPr>
      </w:pPr>
      <w:r w:rsidRPr="000332A7">
        <w:rPr>
          <w:b/>
        </w:rPr>
        <w:t xml:space="preserve"> 8. References</w:t>
      </w:r>
    </w:p>
    <w:p w14:paraId="06AF550C" w14:textId="77777777" w:rsidR="000332A7" w:rsidRDefault="000332A7">
      <w:r>
        <w:t>• Brown, Francis, S.R. Driver, and Charles A. Briggs. The Brown-Driver-Briggs Hebrew and English Lexicon.</w:t>
      </w:r>
    </w:p>
    <w:p w14:paraId="34BB2C23" w14:textId="77777777" w:rsidR="000332A7" w:rsidRDefault="000332A7">
      <w:r>
        <w:t>• Harris, R. Laird, Gleason L. Archer Jr., and Bruce K. Waltke. Theological Wordbook of the Old Testament.</w:t>
      </w:r>
    </w:p>
    <w:p w14:paraId="642EE5D3" w14:textId="77777777" w:rsidR="000332A7" w:rsidRDefault="000332A7">
      <w:r>
        <w:t>• Koehler, Ludwig, and Walter Baumgartner. The Hebrew and Aramaic Lexicon of the Old Testament.</w:t>
      </w:r>
    </w:p>
    <w:p w14:paraId="72185BED" w14:textId="7633CE47" w:rsidR="004C5552" w:rsidRDefault="000332A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A7"/>
    <w:rsid w:val="00017747"/>
    <w:rsid w:val="00023A4A"/>
    <w:rsid w:val="000332A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4D02"/>
  <w15:chartTrackingRefBased/>
  <w15:docId w15:val="{4ACE5188-8712-4BB6-B53A-7CE6A17F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3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2A7"/>
    <w:rPr>
      <w:rFonts w:eastAsiaTheme="majorEastAsia" w:cstheme="majorBidi"/>
      <w:color w:val="272727" w:themeColor="text1" w:themeTint="D8"/>
    </w:rPr>
  </w:style>
  <w:style w:type="paragraph" w:styleId="Title">
    <w:name w:val="Title"/>
    <w:basedOn w:val="Normal"/>
    <w:next w:val="Normal"/>
    <w:link w:val="TitleChar"/>
    <w:uiPriority w:val="10"/>
    <w:qFormat/>
    <w:rsid w:val="00033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2A7"/>
    <w:pPr>
      <w:spacing w:before="160"/>
      <w:jc w:val="center"/>
    </w:pPr>
    <w:rPr>
      <w:i/>
      <w:iCs/>
      <w:color w:val="404040" w:themeColor="text1" w:themeTint="BF"/>
    </w:rPr>
  </w:style>
  <w:style w:type="character" w:customStyle="1" w:styleId="QuoteChar">
    <w:name w:val="Quote Char"/>
    <w:basedOn w:val="DefaultParagraphFont"/>
    <w:link w:val="Quote"/>
    <w:uiPriority w:val="29"/>
    <w:rsid w:val="000332A7"/>
    <w:rPr>
      <w:i/>
      <w:iCs/>
      <w:color w:val="404040" w:themeColor="text1" w:themeTint="BF"/>
    </w:rPr>
  </w:style>
  <w:style w:type="paragraph" w:styleId="ListParagraph">
    <w:name w:val="List Paragraph"/>
    <w:basedOn w:val="Normal"/>
    <w:uiPriority w:val="34"/>
    <w:qFormat/>
    <w:rsid w:val="000332A7"/>
    <w:pPr>
      <w:ind w:left="720"/>
      <w:contextualSpacing/>
    </w:pPr>
  </w:style>
  <w:style w:type="character" w:styleId="IntenseEmphasis">
    <w:name w:val="Intense Emphasis"/>
    <w:basedOn w:val="DefaultParagraphFont"/>
    <w:uiPriority w:val="21"/>
    <w:qFormat/>
    <w:rsid w:val="000332A7"/>
    <w:rPr>
      <w:i/>
      <w:iCs/>
      <w:color w:val="2E74B5" w:themeColor="accent1" w:themeShade="BF"/>
    </w:rPr>
  </w:style>
  <w:style w:type="paragraph" w:styleId="IntenseQuote">
    <w:name w:val="Intense Quote"/>
    <w:basedOn w:val="Normal"/>
    <w:next w:val="Normal"/>
    <w:link w:val="IntenseQuoteChar"/>
    <w:uiPriority w:val="30"/>
    <w:qFormat/>
    <w:rsid w:val="000332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2A7"/>
    <w:rPr>
      <w:i/>
      <w:iCs/>
      <w:color w:val="2E74B5" w:themeColor="accent1" w:themeShade="BF"/>
    </w:rPr>
  </w:style>
  <w:style w:type="character" w:styleId="IntenseReference">
    <w:name w:val="Intense Reference"/>
    <w:basedOn w:val="DefaultParagraphFont"/>
    <w:uiPriority w:val="32"/>
    <w:qFormat/>
    <w:rsid w:val="000332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2026-08-14T10:54:00Z</dcterms:modified>
</cp:coreProperties>
</file>