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E1AA" w14:textId="77777777" w:rsidR="009830B4" w:rsidRPr="009830B4" w:rsidRDefault="009830B4">
      <w:pPr>
        <w:rPr>
          <w:b/>
        </w:rPr>
      </w:pPr>
      <w:r w:rsidRPr="009830B4">
        <w:rPr>
          <w:b/>
        </w:rPr>
        <w:t>SANCTIFIED - ( qadash , Strong's H6942 )</w:t>
      </w:r>
    </w:p>
    <w:p w14:paraId="2B59671D" w14:textId="77777777" w:rsidR="009830B4" w:rsidRDefault="009830B4">
      <w:r w:rsidRPr="009830B4">
        <w:rPr>
          <w:b/>
        </w:rPr>
        <w:t>Summary:</w:t>
      </w:r>
    </w:p>
    <w:p w14:paraId="7A71BC2B" w14:textId="77777777" w:rsidR="009830B4" w:rsidRDefault="009830B4">
      <w:r>
        <w:t>In Exodus 29:43, the word sanctified describes the consecration of the Tabernacle, demonstrating that true holiness does not come from human rituals, but from the overwhelming, transformative presence of God's glory. It speaks of being set apart from the common to the sacred, dedicated entirely to the service and presence of the Lord.</w:t>
      </w:r>
    </w:p>
    <w:p w14:paraId="345FEAB6" w14:textId="77777777" w:rsidR="009830B4" w:rsidRDefault="009830B4"/>
    <w:p w14:paraId="71950F80" w14:textId="77777777" w:rsidR="009830B4" w:rsidRDefault="009830B4">
      <w:r w:rsidRPr="009830B4">
        <w:rPr>
          <w:b/>
        </w:rPr>
        <w:t>Full Study:</w:t>
      </w:r>
    </w:p>
    <w:p w14:paraId="28A87E0D" w14:textId="77777777" w:rsidR="009830B4" w:rsidRDefault="009830B4"/>
    <w:p w14:paraId="73EABDB1" w14:textId="77777777" w:rsidR="009830B4" w:rsidRPr="009830B4" w:rsidRDefault="009830B4">
      <w:pPr>
        <w:rPr>
          <w:b/>
        </w:rPr>
      </w:pPr>
      <w:r w:rsidRPr="009830B4">
        <w:rPr>
          <w:b/>
        </w:rPr>
        <w:t>1. Word Picture / Background</w:t>
      </w:r>
    </w:p>
    <w:p w14:paraId="2AEC1A20" w14:textId="77777777" w:rsidR="009830B4" w:rsidRDefault="009830B4">
      <w:r>
        <w:t>The Hebrew root q-d-sh carries the fundamental idea of separation, cutting off, or setting a boundary. It depicts a sharp distinction between the sacred and the profane, the clean and the unclean. When something is sanctified, a line is drawn around it, declaring it off-limits for common, everyday, or secular use. It is reserved exclusively for God. In the Ancient Near East, where temples and deities were common, Israel's concept of holiness was unique because it was anchored in the moral and personal perfection of Yahweh, who is utterly unique and transcendent.</w:t>
      </w:r>
    </w:p>
    <w:p w14:paraId="77B1E0BC" w14:textId="77777777" w:rsidR="009830B4" w:rsidRDefault="009830B4"/>
    <w:p w14:paraId="6D08A9FC" w14:textId="77777777" w:rsidR="009830B4" w:rsidRPr="009830B4" w:rsidRDefault="009830B4">
      <w:pPr>
        <w:rPr>
          <w:b/>
        </w:rPr>
      </w:pPr>
      <w:r w:rsidRPr="009830B4">
        <w:rPr>
          <w:b/>
        </w:rPr>
        <w:t>2. Meaning / Lexical Definition</w:t>
      </w:r>
    </w:p>
    <w:p w14:paraId="44EF3E96" w14:textId="77777777" w:rsidR="009830B4" w:rsidRDefault="009830B4">
      <w:r>
        <w:t xml:space="preserve">The verb qadash occurs in Exodus 29:43 in the Niphal (passive/reflexive) stem, meaning "to be sanctified," "to be consecrated," or "to show oneself holy." In its broader Old Testament semantic range, the verb means to make holy, to declare holy, or to treat as sacred. In this specific passive form, it describes the state of the Tabernacle being rendered holy, fit for the divine presence, and designated as the exclusive sphere of God's meeting with His people. </w:t>
      </w:r>
    </w:p>
    <w:p w14:paraId="36B01FEA" w14:textId="77777777" w:rsidR="009830B4" w:rsidRDefault="009830B4"/>
    <w:p w14:paraId="2F62FC2E" w14:textId="77777777" w:rsidR="009830B4" w:rsidRPr="009830B4" w:rsidRDefault="009830B4">
      <w:pPr>
        <w:rPr>
          <w:b/>
        </w:rPr>
      </w:pPr>
      <w:r w:rsidRPr="009830B4">
        <w:rPr>
          <w:b/>
        </w:rPr>
        <w:t>3. Usage and Word Pictures</w:t>
      </w:r>
    </w:p>
    <w:p w14:paraId="6920434C" w14:textId="77777777" w:rsidR="009830B4" w:rsidRDefault="009830B4">
      <w:r>
        <w:t>In the Old Testament, things are sanctified by being dedicated to God through specific ceremonies, blood sacrifices, or anointing oil. However, the ultimate agent of sanctification is God Himself. The word picture is one of transition: an object (like an altar) or a place (like the Tabernacle) is taken out of the realm of the "common" (chol) and brought into the realm of the "holy" (qodesh). Once sanctified, it is dangerous for unauthorized persons to touch it, as holiness is a dynamic, powerful reality associated with God's consuming fire.</w:t>
      </w:r>
    </w:p>
    <w:p w14:paraId="699CB9B5" w14:textId="77777777" w:rsidR="009830B4" w:rsidRDefault="009830B4"/>
    <w:p w14:paraId="1338013E" w14:textId="77777777" w:rsidR="009830B4" w:rsidRPr="009830B4" w:rsidRDefault="009830B4">
      <w:pPr>
        <w:rPr>
          <w:b/>
        </w:rPr>
      </w:pPr>
      <w:r w:rsidRPr="009830B4">
        <w:rPr>
          <w:b/>
        </w:rPr>
        <w:t>4. Theological Implications</w:t>
      </w:r>
    </w:p>
    <w:p w14:paraId="3299F9B3" w14:textId="77777777" w:rsidR="009830B4" w:rsidRDefault="009830B4">
      <w:r>
        <w:t>Holiness is not an inherent quality in material things; it is a derived status. The Tabernacle, made of ordinary gold, acacia wood, and fabrics, became holy only because of its relationship to Yahweh. The theological truth is that God's presence is the source of all holiness. God does not dwell in the Tabernacle because it is holy; rather, the Tabernacle becomes holy because He chooses to dwell there. This underscores the grace of God: the transcendent Creator condescends to dwell among sinful people, sanctifying their place of worship by His very presence.</w:t>
      </w:r>
    </w:p>
    <w:p w14:paraId="078359BC" w14:textId="77777777" w:rsidR="009830B4" w:rsidRDefault="009830B4"/>
    <w:p w14:paraId="4F5548B7" w14:textId="77777777" w:rsidR="009830B4" w:rsidRPr="009830B4" w:rsidRDefault="009830B4">
      <w:pPr>
        <w:rPr>
          <w:b/>
        </w:rPr>
      </w:pPr>
      <w:r w:rsidRPr="009830B4">
        <w:rPr>
          <w:b/>
        </w:rPr>
        <w:t>5. Contextual Nuance in the Passage</w:t>
      </w:r>
    </w:p>
    <w:p w14:paraId="0847D875" w14:textId="77777777" w:rsidR="009830B4" w:rsidRDefault="009830B4">
      <w:r>
        <w:t>In Exodus 29, God outlines the elaborate consecration rituals for Aaron, his sons, and the altar. Yet, the climax of the chapter in verse 43 shifts the focus from human priestly activity to divine action. While Moses and Aaron perform the outward rites of consecration, the ultimate sanctification of the Tabernacle occurs when God's glory (kabod) fills the space. The passive construction "shall be sanctified by My glory" emphasizes that human rituals are preparatory; only the manifest presence of God can truly sanctify.</w:t>
      </w:r>
    </w:p>
    <w:p w14:paraId="27AD74E1" w14:textId="77777777" w:rsidR="009830B4" w:rsidRDefault="009830B4"/>
    <w:p w14:paraId="2414BB36" w14:textId="77777777" w:rsidR="009830B4" w:rsidRPr="009830B4" w:rsidRDefault="009830B4">
      <w:pPr>
        <w:rPr>
          <w:b/>
        </w:rPr>
      </w:pPr>
      <w:r w:rsidRPr="009830B4">
        <w:rPr>
          <w:b/>
        </w:rPr>
        <w:t>6. Key Uses in Other Verses (NKJV)</w:t>
      </w:r>
    </w:p>
    <w:p w14:paraId="0321F326" w14:textId="77777777" w:rsidR="009830B4" w:rsidRDefault="009830B4">
      <w:r>
        <w:t>• Genesis 2:3 - "Then God blessed the seventh day and sanctified it, because in it He rested from all His work which God had created and made."</w:t>
      </w:r>
    </w:p>
    <w:p w14:paraId="7DCAA3BA" w14:textId="77777777" w:rsidR="009830B4" w:rsidRDefault="009830B4">
      <w:r>
        <w:t>• Exodus 20:8 - "Remember the Sabbath day, to keep it holy."</w:t>
      </w:r>
    </w:p>
    <w:p w14:paraId="099E83F8" w14:textId="77777777" w:rsidR="009830B4" w:rsidRDefault="009830B4">
      <w:r>
        <w:t>• Leviticus 10:3 - "And Moses said to Aaron, 'This is what the LORD spoke, saying: "By those who come near Me I must be regarded as holy; and before all the people I must be glorified."'"</w:t>
      </w:r>
    </w:p>
    <w:p w14:paraId="3484AA58" w14:textId="77777777" w:rsidR="009830B4" w:rsidRDefault="009830B4">
      <w:r>
        <w:t>• Leviticus 20:8 - "And you shall keep My statutes, and perform them: I am the LORD who sanctifies you."</w:t>
      </w:r>
    </w:p>
    <w:p w14:paraId="521D42E7" w14:textId="77777777" w:rsidR="009830B4" w:rsidRDefault="009830B4"/>
    <w:p w14:paraId="5B3D292F" w14:textId="77777777" w:rsidR="009830B4" w:rsidRPr="009830B4" w:rsidRDefault="009830B4">
      <w:pPr>
        <w:rPr>
          <w:b/>
        </w:rPr>
      </w:pPr>
      <w:r w:rsidRPr="009830B4">
        <w:rPr>
          <w:b/>
        </w:rPr>
        <w:t>7. Other Relevant Insights</w:t>
      </w:r>
    </w:p>
    <w:p w14:paraId="04067FB3" w14:textId="77777777" w:rsidR="009830B4" w:rsidRDefault="009830B4">
      <w:r>
        <w:t>This Old Testament concept of sanctification by God's glory lays the foundation for the New Testament understanding of the believer's identity. In the New Covenant, God no longer dwells in a temple made with hands. Instead, believers are the temple of the Holy Spirit (1 Corinthians 6:19). We are sanctified—set apart and made holy—by the indwelling presence of Christ and the Holy Spirit. Just as the Tabernacle was sanctified by God's glory, the church is sanctified and transformed by the glory of Christ dwelling within us.</w:t>
      </w:r>
    </w:p>
    <w:p w14:paraId="0DCC1990" w14:textId="77777777" w:rsidR="009830B4" w:rsidRDefault="009830B4"/>
    <w:p w14:paraId="3830DF4E" w14:textId="77777777" w:rsidR="009830B4" w:rsidRPr="009830B4" w:rsidRDefault="009830B4">
      <w:pPr>
        <w:rPr>
          <w:b/>
        </w:rPr>
      </w:pPr>
      <w:r w:rsidRPr="009830B4">
        <w:rPr>
          <w:b/>
        </w:rPr>
        <w:t>8. References</w:t>
      </w:r>
    </w:p>
    <w:p w14:paraId="46FABB50" w14:textId="77777777" w:rsidR="009830B4" w:rsidRDefault="009830B4">
      <w:r>
        <w:t>• Brown, Driver, Briggs. Hebrew and English Lexicon of the Old Testament.</w:t>
      </w:r>
    </w:p>
    <w:p w14:paraId="7F40FC73" w14:textId="77777777" w:rsidR="009830B4" w:rsidRDefault="009830B4">
      <w:r>
        <w:t>• Harris, Archer, Waltke. Theological Wordbook of the Old Testament.</w:t>
      </w:r>
    </w:p>
    <w:p w14:paraId="576C97AD" w14:textId="77777777" w:rsidR="009830B4" w:rsidRDefault="009830B4">
      <w:r>
        <w:t>• Koehler, Baumgartner. The Hebrew and Aramaic Lexicon of the Old Testament.</w:t>
      </w:r>
    </w:p>
    <w:p w14:paraId="404FCAD7" w14:textId="77777777" w:rsidR="009830B4" w:rsidRDefault="009830B4">
      <w:r>
        <w:t>• Botterweck, Ringgren. Theological Dictionary of the Old Testament.</w:t>
      </w:r>
    </w:p>
    <w:p w14:paraId="1EAA47D4" w14:textId="50257777" w:rsidR="004C5552" w:rsidRDefault="009830B4">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830B4"/>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12F2"/>
  <w15:chartTrackingRefBased/>
  <w15:docId w15:val="{26AB49F1-8F70-43CB-B834-D2CDB924E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3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3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0B4"/>
    <w:rPr>
      <w:rFonts w:eastAsiaTheme="majorEastAsia" w:cstheme="majorBidi"/>
      <w:color w:val="272727" w:themeColor="text1" w:themeTint="D8"/>
    </w:rPr>
  </w:style>
  <w:style w:type="paragraph" w:styleId="Title">
    <w:name w:val="Title"/>
    <w:basedOn w:val="Normal"/>
    <w:next w:val="Normal"/>
    <w:link w:val="TitleChar"/>
    <w:uiPriority w:val="10"/>
    <w:qFormat/>
    <w:rsid w:val="0098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0B4"/>
    <w:pPr>
      <w:spacing w:before="160"/>
      <w:jc w:val="center"/>
    </w:pPr>
    <w:rPr>
      <w:i/>
      <w:iCs/>
      <w:color w:val="404040" w:themeColor="text1" w:themeTint="BF"/>
    </w:rPr>
  </w:style>
  <w:style w:type="character" w:customStyle="1" w:styleId="QuoteChar">
    <w:name w:val="Quote Char"/>
    <w:basedOn w:val="DefaultParagraphFont"/>
    <w:link w:val="Quote"/>
    <w:uiPriority w:val="29"/>
    <w:rsid w:val="009830B4"/>
    <w:rPr>
      <w:i/>
      <w:iCs/>
      <w:color w:val="404040" w:themeColor="text1" w:themeTint="BF"/>
    </w:rPr>
  </w:style>
  <w:style w:type="paragraph" w:styleId="ListParagraph">
    <w:name w:val="List Paragraph"/>
    <w:basedOn w:val="Normal"/>
    <w:uiPriority w:val="34"/>
    <w:qFormat/>
    <w:rsid w:val="009830B4"/>
    <w:pPr>
      <w:ind w:left="720"/>
      <w:contextualSpacing/>
    </w:pPr>
  </w:style>
  <w:style w:type="character" w:styleId="IntenseEmphasis">
    <w:name w:val="Intense Emphasis"/>
    <w:basedOn w:val="DefaultParagraphFont"/>
    <w:uiPriority w:val="21"/>
    <w:qFormat/>
    <w:rsid w:val="009830B4"/>
    <w:rPr>
      <w:i/>
      <w:iCs/>
      <w:color w:val="2E74B5" w:themeColor="accent1" w:themeShade="BF"/>
    </w:rPr>
  </w:style>
  <w:style w:type="paragraph" w:styleId="IntenseQuote">
    <w:name w:val="Intense Quote"/>
    <w:basedOn w:val="Normal"/>
    <w:next w:val="Normal"/>
    <w:link w:val="IntenseQuoteChar"/>
    <w:uiPriority w:val="30"/>
    <w:qFormat/>
    <w:rsid w:val="009830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30B4"/>
    <w:rPr>
      <w:i/>
      <w:iCs/>
      <w:color w:val="2E74B5" w:themeColor="accent1" w:themeShade="BF"/>
    </w:rPr>
  </w:style>
  <w:style w:type="character" w:styleId="IntenseReference">
    <w:name w:val="Intense Reference"/>
    <w:basedOn w:val="DefaultParagraphFont"/>
    <w:uiPriority w:val="32"/>
    <w:qFormat/>
    <w:rsid w:val="009830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