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5685A" w14:textId="77777777" w:rsidR="006D4918" w:rsidRPr="006D4918" w:rsidRDefault="006D4918">
      <w:pPr>
        <w:rPr>
          <w:b/>
        </w:rPr>
      </w:pPr>
      <w:r w:rsidRPr="006D4918">
        <w:rPr>
          <w:b/>
        </w:rPr>
        <w:t>DWELL - ( shakan , Strong's H7931 )</w:t>
      </w:r>
    </w:p>
    <w:p w14:paraId="66ED9C9C" w14:textId="77777777" w:rsidR="006D4918" w:rsidRDefault="006D4918">
      <w:r w:rsidRPr="006D4918">
        <w:rPr>
          <w:b/>
        </w:rPr>
        <w:t>Summary:</w:t>
      </w:r>
    </w:p>
    <w:p w14:paraId="02396E04" w14:textId="77777777" w:rsidR="006D4918" w:rsidRDefault="006D4918">
      <w:r>
        <w:t xml:space="preserve">The Hebrew verb shakan refers to settling down, abiding, or tabernacling in a specific place. Unlike temporary visiting, it denotes a permanent or ongoing residence. In Exodus 29:45, God promises to "dwell" among the children of Israel, signaling His desire for intimate, relational proximity with His covenant people. This is not a distant deity ruling from afar, but a personal God who pitches His tent in the very center of His people's camp. </w:t>
      </w:r>
    </w:p>
    <w:p w14:paraId="1DDA0A50" w14:textId="77777777" w:rsidR="006D4918" w:rsidRDefault="006D4918"/>
    <w:p w14:paraId="7ECCF2C8" w14:textId="77777777" w:rsidR="006D4918" w:rsidRDefault="006D4918">
      <w:r w:rsidRPr="006D4918">
        <w:rPr>
          <w:b/>
        </w:rPr>
        <w:t>Full Study:</w:t>
      </w:r>
    </w:p>
    <w:p w14:paraId="456A6C76" w14:textId="77777777" w:rsidR="006D4918" w:rsidRDefault="006D4918"/>
    <w:p w14:paraId="6411236B" w14:textId="77777777" w:rsidR="006D4918" w:rsidRPr="006D4918" w:rsidRDefault="006D4918">
      <w:pPr>
        <w:rPr>
          <w:b/>
        </w:rPr>
      </w:pPr>
      <w:r w:rsidRPr="006D4918">
        <w:rPr>
          <w:b/>
        </w:rPr>
        <w:t xml:space="preserve"> 1. Word Picture / Background</w:t>
      </w:r>
    </w:p>
    <w:p w14:paraId="40ABBEF5" w14:textId="77777777" w:rsidR="006D4918" w:rsidRDefault="006D4918">
      <w:r>
        <w:t>The root of shakan lies in the nomadic life of the ancient Near East, where it originally referred to pitching a tent, settling down, or establishing a camp. It evokes the image of a traveler completing a journey, driving tent pegs into the ground, and making a dwelling place. From this concrete physical action, the word expanded to describe any form of residing or abiding. Most significantly, this root forms the basis of the Hebrew noun mishkan, which is translated as "tabernacle"—literally, the "dwelling place" of God. When God tells Israel He will shakan among them, He is using the language of a neighbor choosing to pitch His tent alongside theirs.</w:t>
      </w:r>
    </w:p>
    <w:p w14:paraId="2A006169" w14:textId="77777777" w:rsidR="006D4918" w:rsidRDefault="006D4918"/>
    <w:p w14:paraId="53933F9B" w14:textId="77777777" w:rsidR="006D4918" w:rsidRPr="006D4918" w:rsidRDefault="006D4918">
      <w:pPr>
        <w:rPr>
          <w:b/>
        </w:rPr>
      </w:pPr>
      <w:r w:rsidRPr="006D4918">
        <w:rPr>
          <w:b/>
        </w:rPr>
        <w:t xml:space="preserve"> 2. Meaning / Lexical Definition</w:t>
      </w:r>
    </w:p>
    <w:p w14:paraId="5A32DFC9" w14:textId="77777777" w:rsidR="006D4918" w:rsidRDefault="006D4918">
      <w:r>
        <w:t>The verb shakan means to settle down, abide, dwell, or inhabit. While the Hebrew language has another common word for dwelling (yashab), yashab often carries the connotation of sitting down, reigning as king, or permanently settling in a built house or city. In contrast, shakan retains its close ties to tabernacling and neighborly presence. It emphasizes the localized, manifest presence of the sovereign God choosing to reside in a specific, earthly location to be accessible to His people.</w:t>
      </w:r>
    </w:p>
    <w:p w14:paraId="1BDD7C38" w14:textId="77777777" w:rsidR="006D4918" w:rsidRDefault="006D4918"/>
    <w:p w14:paraId="7CB200F5" w14:textId="77777777" w:rsidR="006D4918" w:rsidRPr="006D4918" w:rsidRDefault="006D4918">
      <w:pPr>
        <w:rPr>
          <w:b/>
        </w:rPr>
      </w:pPr>
      <w:r w:rsidRPr="006D4918">
        <w:rPr>
          <w:b/>
        </w:rPr>
        <w:t xml:space="preserve"> 3. Usage and Word Pictures</w:t>
      </w:r>
    </w:p>
    <w:p w14:paraId="0780EB04" w14:textId="77777777" w:rsidR="006D4918" w:rsidRDefault="006D4918">
      <w:r>
        <w:t>Throughout the Old Testament, shakan is used in both physical and highly theological contexts:</w:t>
      </w:r>
    </w:p>
    <w:p w14:paraId="521277F5" w14:textId="77777777" w:rsidR="006D4918" w:rsidRDefault="006D4918">
      <w:r>
        <w:t>• The Resting Cloud: In Exodus 24:16, the glory of the Lord "rested" (shakan) on Mount Sinai, enveloped in a cloud.</w:t>
      </w:r>
    </w:p>
    <w:p w14:paraId="35431627" w14:textId="77777777" w:rsidR="006D4918" w:rsidRDefault="006D4918">
      <w:r>
        <w:t>• The Filled Tabernacle: In Exodus 40:35, Moses was unable to enter the Tabernacle because the cloud "settled" (shakan) on it, and the glory of the Lord filled the sanctuary.</w:t>
      </w:r>
    </w:p>
    <w:p w14:paraId="4494FAD4" w14:textId="77777777" w:rsidR="006D4918" w:rsidRDefault="006D4918">
      <w:r>
        <w:t>• The Secure Dwelling of People: It is also used of people living in safety and security, as in Psalm 37:27, which counsels to "do good; and dwell (shakan) forevermore."</w:t>
      </w:r>
    </w:p>
    <w:p w14:paraId="72A3F2C8" w14:textId="77777777" w:rsidR="006D4918" w:rsidRDefault="006D4918"/>
    <w:p w14:paraId="76221679" w14:textId="77777777" w:rsidR="006D4918" w:rsidRPr="006D4918" w:rsidRDefault="006D4918">
      <w:pPr>
        <w:rPr>
          <w:b/>
        </w:rPr>
      </w:pPr>
      <w:r w:rsidRPr="006D4918">
        <w:rPr>
          <w:b/>
        </w:rPr>
        <w:t xml:space="preserve"> 4. Theological Implications</w:t>
      </w:r>
    </w:p>
    <w:p w14:paraId="6CEB2825" w14:textId="77777777" w:rsidR="006D4918" w:rsidRDefault="006D4918">
      <w:r>
        <w:t>The promise in Exodus 29:45 is the ultimate goal of the Exodus and the entire Tabernacle project. God did not deliver Israel from Egypt merely to leave them to themselves; He redeemed them so that He might dwell in their midst. This highlights several key theological truths:</w:t>
      </w:r>
    </w:p>
    <w:p w14:paraId="294FC278" w14:textId="77777777" w:rsidR="006D4918" w:rsidRDefault="006D4918">
      <w:r>
        <w:t>• Divine Condescension: The transcendent Creator of the universe humbles Himself to occupy a localized space among sinful human beings.</w:t>
      </w:r>
    </w:p>
    <w:p w14:paraId="018168AB" w14:textId="77777777" w:rsidR="006D4918" w:rsidRDefault="006D4918">
      <w:r>
        <w:t>• The Necessity of Holiness: Because a holy God dwells (shakan) in the midst of the camp, the camp must be kept holy. The entire sacrificial system detailed in Exodus and Leviticus exists to make this dwelling possible.</w:t>
      </w:r>
    </w:p>
    <w:p w14:paraId="159A6826" w14:textId="77777777" w:rsidR="006D4918" w:rsidRDefault="006D4918">
      <w:r>
        <w:t>• Christological Fulfillment: In the New Testament, this concept reaches its climax in John 1:14, where the Greek text states that the Word became flesh and "tabernacled" (eskenosen, the Greek equivalent of shakan) among us. Jesus is the ultimate shakan of God.</w:t>
      </w:r>
    </w:p>
    <w:p w14:paraId="3774C417" w14:textId="77777777" w:rsidR="006D4918" w:rsidRDefault="006D4918"/>
    <w:p w14:paraId="54BB6614" w14:textId="77777777" w:rsidR="006D4918" w:rsidRPr="006D4918" w:rsidRDefault="006D4918">
      <w:pPr>
        <w:rPr>
          <w:b/>
        </w:rPr>
      </w:pPr>
      <w:r w:rsidRPr="006D4918">
        <w:rPr>
          <w:b/>
        </w:rPr>
        <w:t xml:space="preserve"> 5. Contextual Nuance in the Passage</w:t>
      </w:r>
    </w:p>
    <w:p w14:paraId="5F6C12B6" w14:textId="77777777" w:rsidR="006D4918" w:rsidRDefault="006D4918">
      <w:r>
        <w:t>In Exodus 29:45, the promise to "dwell among the children of Israel" immediately follows the instructions for the daily morning and evening burnt offerings (Exodus 29:38–42) and the consecration of the priests (Exodus 29:43–44). The contextual placement reveals that God’s dwelling is directly tied to regular, faithful worship and mediation. God does not dwell among them based on their inherent merit, but through the blood of the covenant sacrifices and the ministry of the priesthood. His dwelling is the crown and purpose of the entire sacrificial order.</w:t>
      </w:r>
    </w:p>
    <w:p w14:paraId="117D026D" w14:textId="77777777" w:rsidR="006D4918" w:rsidRDefault="006D4918"/>
    <w:p w14:paraId="4B443707" w14:textId="77777777" w:rsidR="006D4918" w:rsidRPr="006D4918" w:rsidRDefault="006D4918">
      <w:pPr>
        <w:rPr>
          <w:b/>
        </w:rPr>
      </w:pPr>
      <w:r w:rsidRPr="006D4918">
        <w:rPr>
          <w:b/>
        </w:rPr>
        <w:t xml:space="preserve"> 6. Key Uses in Other Verses (NKJV)</w:t>
      </w:r>
    </w:p>
    <w:p w14:paraId="7B6DF5AE" w14:textId="77777777" w:rsidR="006D4918" w:rsidRDefault="006D4918">
      <w:r>
        <w:t>• Exodus 25:8 - "And let them make Me a sanctuary, that I may dwell among them."</w:t>
      </w:r>
    </w:p>
    <w:p w14:paraId="24127DD1" w14:textId="77777777" w:rsidR="006D4918" w:rsidRDefault="006D4918">
      <w:r>
        <w:t>• Numbers 5:3 - "You shall send them outside the camp, that they may not defile their camps in the midst of which I dwell."</w:t>
      </w:r>
    </w:p>
    <w:p w14:paraId="182DCEF0" w14:textId="77777777" w:rsidR="006D4918" w:rsidRDefault="006D4918">
      <w:r>
        <w:t>• Psalm 15:1 - "Lord, who may abide in Your tabernacle? Who may dwell in Your holy hill?"</w:t>
      </w:r>
    </w:p>
    <w:p w14:paraId="34CC238B" w14:textId="77777777" w:rsidR="006D4918" w:rsidRDefault="006D4918">
      <w:r>
        <w:t>• Psalm 139:9 - "If I take the wings of the morning, and dwell in the uttermost parts of the sea,"</w:t>
      </w:r>
    </w:p>
    <w:p w14:paraId="3A09AB4A" w14:textId="77777777" w:rsidR="006D4918" w:rsidRDefault="006D4918"/>
    <w:p w14:paraId="4A81DBAE" w14:textId="77777777" w:rsidR="006D4918" w:rsidRPr="006D4918" w:rsidRDefault="006D4918">
      <w:pPr>
        <w:rPr>
          <w:b/>
        </w:rPr>
      </w:pPr>
      <w:r w:rsidRPr="006D4918">
        <w:rPr>
          <w:b/>
        </w:rPr>
        <w:t xml:space="preserve"> 7. Other Relevant Insights</w:t>
      </w:r>
    </w:p>
    <w:p w14:paraId="49BAB08E" w14:textId="77777777" w:rsidR="006D4918" w:rsidRDefault="006D4918">
      <w:r>
        <w:t>In post-biblical Jewish literature, the word Shekinah was coined from the root shakan to refer to the visible, radiant presence of God that settled over the Mercy Seat in the Holy of Holies. Though the word Shekinah does not appear in the Hebrew Old Testament, the theological reality of it is rooted entirely in the verb shakan. It represents the glorious, shining, protective presence of God residing with His people.</w:t>
      </w:r>
    </w:p>
    <w:p w14:paraId="0E635A7B" w14:textId="77777777" w:rsidR="006D4918" w:rsidRDefault="006D4918"/>
    <w:p w14:paraId="60B6B0FF" w14:textId="77777777" w:rsidR="006D4918" w:rsidRPr="006D4918" w:rsidRDefault="006D4918">
      <w:pPr>
        <w:rPr>
          <w:b/>
        </w:rPr>
      </w:pPr>
      <w:r w:rsidRPr="006D4918">
        <w:rPr>
          <w:b/>
        </w:rPr>
        <w:t xml:space="preserve"> 8. References</w:t>
      </w:r>
    </w:p>
    <w:p w14:paraId="30A59768" w14:textId="77777777" w:rsidR="006D4918" w:rsidRDefault="006D4918">
      <w:r>
        <w:t>• Brown, Driver, Briggs Hebrew and English Lexicon</w:t>
      </w:r>
    </w:p>
    <w:p w14:paraId="4785D20A" w14:textId="77777777" w:rsidR="006D4918" w:rsidRDefault="006D4918">
      <w:r>
        <w:t>• Theological Wordbook of the Old Testament</w:t>
      </w:r>
    </w:p>
    <w:p w14:paraId="05803767" w14:textId="77777777" w:rsidR="006D4918" w:rsidRDefault="006D4918">
      <w:r>
        <w:t>• New International Dictionary of Old Testament Theology and Exegesis</w:t>
      </w:r>
    </w:p>
    <w:p w14:paraId="24FBC8E4" w14:textId="77777777" w:rsidR="006D4918" w:rsidRDefault="006D4918">
      <w:r>
        <w:t>• Gesenius' Hebrew and Chaldee Lexicon</w:t>
      </w:r>
    </w:p>
    <w:p w14:paraId="70ABD0BB" w14:textId="6A569A28" w:rsidR="004C5552" w:rsidRDefault="006D491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9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4918"/>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94A8"/>
  <w15:chartTrackingRefBased/>
  <w15:docId w15:val="{FCAD4142-7657-49BE-97BC-D1476CEBD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4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4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918"/>
    <w:rPr>
      <w:rFonts w:eastAsiaTheme="majorEastAsia" w:cstheme="majorBidi"/>
      <w:color w:val="272727" w:themeColor="text1" w:themeTint="D8"/>
    </w:rPr>
  </w:style>
  <w:style w:type="paragraph" w:styleId="Title">
    <w:name w:val="Title"/>
    <w:basedOn w:val="Normal"/>
    <w:next w:val="Normal"/>
    <w:link w:val="TitleChar"/>
    <w:uiPriority w:val="10"/>
    <w:qFormat/>
    <w:rsid w:val="006D4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918"/>
    <w:pPr>
      <w:spacing w:before="160"/>
      <w:jc w:val="center"/>
    </w:pPr>
    <w:rPr>
      <w:i/>
      <w:iCs/>
      <w:color w:val="404040" w:themeColor="text1" w:themeTint="BF"/>
    </w:rPr>
  </w:style>
  <w:style w:type="character" w:customStyle="1" w:styleId="QuoteChar">
    <w:name w:val="Quote Char"/>
    <w:basedOn w:val="DefaultParagraphFont"/>
    <w:link w:val="Quote"/>
    <w:uiPriority w:val="29"/>
    <w:rsid w:val="006D4918"/>
    <w:rPr>
      <w:i/>
      <w:iCs/>
      <w:color w:val="404040" w:themeColor="text1" w:themeTint="BF"/>
    </w:rPr>
  </w:style>
  <w:style w:type="paragraph" w:styleId="ListParagraph">
    <w:name w:val="List Paragraph"/>
    <w:basedOn w:val="Normal"/>
    <w:uiPriority w:val="34"/>
    <w:qFormat/>
    <w:rsid w:val="006D4918"/>
    <w:pPr>
      <w:ind w:left="720"/>
      <w:contextualSpacing/>
    </w:pPr>
  </w:style>
  <w:style w:type="character" w:styleId="IntenseEmphasis">
    <w:name w:val="Intense Emphasis"/>
    <w:basedOn w:val="DefaultParagraphFont"/>
    <w:uiPriority w:val="21"/>
    <w:qFormat/>
    <w:rsid w:val="006D4918"/>
    <w:rPr>
      <w:i/>
      <w:iCs/>
      <w:color w:val="2E74B5" w:themeColor="accent1" w:themeShade="BF"/>
    </w:rPr>
  </w:style>
  <w:style w:type="paragraph" w:styleId="IntenseQuote">
    <w:name w:val="Intense Quote"/>
    <w:basedOn w:val="Normal"/>
    <w:next w:val="Normal"/>
    <w:link w:val="IntenseQuoteChar"/>
    <w:uiPriority w:val="30"/>
    <w:qFormat/>
    <w:rsid w:val="006D49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4918"/>
    <w:rPr>
      <w:i/>
      <w:iCs/>
      <w:color w:val="2E74B5" w:themeColor="accent1" w:themeShade="BF"/>
    </w:rPr>
  </w:style>
  <w:style w:type="character" w:styleId="IntenseReference">
    <w:name w:val="Intense Reference"/>
    <w:basedOn w:val="DefaultParagraphFont"/>
    <w:uiPriority w:val="32"/>
    <w:qFormat/>
    <w:rsid w:val="006D49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4248</Characters>
  <Application>Microsoft Office Word</Application>
  <DocSecurity>0</DocSecurity>
  <Lines>35</Lines>
  <Paragraphs>9</Paragraphs>
  <ScaleCrop>false</ScaleCrop>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