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ED053" w14:textId="77777777" w:rsidR="00F519A2" w:rsidRPr="00F519A2" w:rsidRDefault="00F519A2">
      <w:pPr>
        <w:rPr>
          <w:b/>
        </w:rPr>
      </w:pPr>
      <w:r w:rsidRPr="00F519A2">
        <w:rPr>
          <w:b/>
        </w:rPr>
        <w:t>KNOW - ( yada , Strong's H3045 )</w:t>
      </w:r>
    </w:p>
    <w:p w14:paraId="2E0157A6" w14:textId="77777777" w:rsidR="00F519A2" w:rsidRDefault="00F519A2">
      <w:r w:rsidRPr="00F519A2">
        <w:rPr>
          <w:b/>
        </w:rPr>
        <w:t>Summary:</w:t>
      </w:r>
    </w:p>
    <w:p w14:paraId="6BBD8C82" w14:textId="77777777" w:rsidR="00F519A2" w:rsidRDefault="00F519A2">
      <w:r>
        <w:t>The Hebrew verb yada denotes far more than mere intellectual comprehension or the acquisition of factual information. It refers to an experiential, relational, and covenantal knowledge born of personal encounter and active relationship. In Exodus 29:46, yada describes the ultimate goal of Israel's redemption: that through the Tabernacle and its sacrificial system, the people would experience and acknowledge Yahweh not as a distant deity, but as their personal, rescuing God who dwells intimately in their midst.</w:t>
      </w:r>
    </w:p>
    <w:p w14:paraId="445AE8B5" w14:textId="77777777" w:rsidR="00F519A2" w:rsidRDefault="00F519A2"/>
    <w:p w14:paraId="49414AA4" w14:textId="77777777" w:rsidR="00F519A2" w:rsidRDefault="00F519A2">
      <w:r w:rsidRPr="00F519A2">
        <w:rPr>
          <w:b/>
        </w:rPr>
        <w:t>Full Study:</w:t>
      </w:r>
    </w:p>
    <w:p w14:paraId="71BD6514" w14:textId="77777777" w:rsidR="00F519A2" w:rsidRDefault="00F519A2"/>
    <w:p w14:paraId="49675BDC" w14:textId="77777777" w:rsidR="00F519A2" w:rsidRPr="00F519A2" w:rsidRDefault="00F519A2">
      <w:pPr>
        <w:rPr>
          <w:b/>
        </w:rPr>
      </w:pPr>
      <w:r w:rsidRPr="00F519A2">
        <w:rPr>
          <w:b/>
        </w:rPr>
        <w:t xml:space="preserve"> 1. Word Picture / Background</w:t>
      </w:r>
    </w:p>
    <w:p w14:paraId="05419D8D" w14:textId="77777777" w:rsidR="00F519A2" w:rsidRDefault="00F519A2">
      <w:r>
        <w:t>In the ancient Near East and the Hebrew mind, to "know" someone or something was to experience it directly. While Western thought often views knowledge as a cognitive, analytical exercise—accumulating facts about a subject—the biblical concept of yada is deeply relational and holistic, engaging the mind, heart, and will. The word is used elsewhere to describe the most intimate human relationships, such as the marital bond between a husband and wife. Consequently, when Scripture speaks of Israel "knowing" Yahweh, it points to a deep, experiential acquaintance, a relational commitment, and a public acknowledgment of His sovereign lordship and saving grace.</w:t>
      </w:r>
    </w:p>
    <w:p w14:paraId="310C1C8C" w14:textId="77777777" w:rsidR="00F519A2" w:rsidRDefault="00F519A2"/>
    <w:p w14:paraId="7AC68F98" w14:textId="77777777" w:rsidR="00F519A2" w:rsidRPr="00F519A2" w:rsidRDefault="00F519A2">
      <w:pPr>
        <w:rPr>
          <w:b/>
        </w:rPr>
      </w:pPr>
      <w:r w:rsidRPr="00F519A2">
        <w:rPr>
          <w:b/>
        </w:rPr>
        <w:t xml:space="preserve"> 2. Meaning / Lexical Definition</w:t>
      </w:r>
    </w:p>
    <w:p w14:paraId="10CAA68F" w14:textId="77777777" w:rsidR="00F519A2" w:rsidRDefault="00F519A2">
      <w:r>
        <w:t>The verb yada occurs nearly one thousand times in the Old Testament. In its basic active sense (the Qal stem used in Exodus 29:46), it means to perceive, learn, understand, recognize, and become intimately acquainted with. Key nuances of this root include:</w:t>
      </w:r>
    </w:p>
    <w:p w14:paraId="2C220522" w14:textId="77777777" w:rsidR="00F519A2" w:rsidRDefault="00F519A2">
      <w:r>
        <w:t>• Relational Intimacy: Deep personal acquaintance that exists within a committed relationship.</w:t>
      </w:r>
    </w:p>
    <w:p w14:paraId="19FD3FB3" w14:textId="77777777" w:rsidR="00F519A2" w:rsidRDefault="00F519A2">
      <w:r>
        <w:t>• Experiential Reality: Knowledge gained through firsthand experience, such as experiencing peace, suffering, or divine deliverance.</w:t>
      </w:r>
    </w:p>
    <w:p w14:paraId="4DFC6CEA" w14:textId="77777777" w:rsidR="00F519A2" w:rsidRDefault="00F519A2">
      <w:r>
        <w:t>• Covenantal Acknowledgment: Recognizing the authority of a ruler or covenant partner and acting in accordance with that recognition. In covenant contexts, to "know" the Lord is to acknowledge His claims upon one's life through obedience and worship.</w:t>
      </w:r>
    </w:p>
    <w:p w14:paraId="45A268F5" w14:textId="77777777" w:rsidR="00F519A2" w:rsidRDefault="00F519A2"/>
    <w:p w14:paraId="37638675" w14:textId="77777777" w:rsidR="00F519A2" w:rsidRPr="00F519A2" w:rsidRDefault="00F519A2">
      <w:pPr>
        <w:rPr>
          <w:b/>
        </w:rPr>
      </w:pPr>
      <w:r w:rsidRPr="00F519A2">
        <w:rPr>
          <w:b/>
        </w:rPr>
        <w:t xml:space="preserve"> 3. Usage and Word Pictures</w:t>
      </w:r>
    </w:p>
    <w:p w14:paraId="67CD209F" w14:textId="77777777" w:rsidR="00F519A2" w:rsidRDefault="00F519A2">
      <w:r>
        <w:t>The rich semantic range of yada is demonstrated across various contexts in the Old Testament:</w:t>
      </w:r>
    </w:p>
    <w:p w14:paraId="22EEBA5A" w14:textId="77777777" w:rsidR="00F519A2" w:rsidRDefault="00F519A2">
      <w:r>
        <w:t>• Marital Union: It is the word used when Adam "knew" Eve his wife, resulting in the conception of Cain (Genesis 4:1). This highlights the element of absolute vulnerability and physical-spiritual intimacy.</w:t>
      </w:r>
    </w:p>
    <w:p w14:paraId="4BBD8988" w14:textId="77777777" w:rsidR="00F519A2" w:rsidRDefault="00F519A2">
      <w:r>
        <w:t>• Divine Selection and Care: God says of Abraham, "I have known him" (Genesis 18:19), indicating a relational choice and intimate care, often translated as "chosen."</w:t>
      </w:r>
    </w:p>
    <w:p w14:paraId="541B7928" w14:textId="77777777" w:rsidR="00F519A2" w:rsidRDefault="00F519A2">
      <w:r>
        <w:t>• Firsthand Experience: Isaiah describes the Messiah as "a Man of sorrows and acquainted with [literally, 'knowing'] grief" (Isaiah 53:3), indicating a deep, personal familiarity with suffering.</w:t>
      </w:r>
    </w:p>
    <w:p w14:paraId="56BC5DBE" w14:textId="77777777" w:rsidR="00F519A2" w:rsidRDefault="00F519A2"/>
    <w:p w14:paraId="29C25542" w14:textId="77777777" w:rsidR="00F519A2" w:rsidRPr="00F519A2" w:rsidRDefault="00F519A2">
      <w:pPr>
        <w:rPr>
          <w:b/>
        </w:rPr>
      </w:pPr>
      <w:r w:rsidRPr="00F519A2">
        <w:rPr>
          <w:b/>
        </w:rPr>
        <w:t xml:space="preserve"> 4. Theological Implications</w:t>
      </w:r>
    </w:p>
    <w:p w14:paraId="5C415C27" w14:textId="77777777" w:rsidR="00F519A2" w:rsidRDefault="00F519A2">
      <w:r>
        <w:t>The "recognition formula"—the phrase "that they may know that I am the LORD"—occurs repeatedly throughout the Pentateuch and the prophets (especially Ezekiel). This formula reveals that God's primary purpose in history is self-revelation. God does not perform miracles or execute judgments merely to display power, but to bring humanity into a relational acknowledgment of His character, sovereignty, and covenant faithfulness. True knowledge of God is the ultimate goal of redemptive history. It is a saving knowledge that leads to worship, trust, and ethical obedience.</w:t>
      </w:r>
    </w:p>
    <w:p w14:paraId="0CC8B5A9" w14:textId="77777777" w:rsidR="00F519A2" w:rsidRDefault="00F519A2"/>
    <w:p w14:paraId="5D9E18C1" w14:textId="77777777" w:rsidR="00F519A2" w:rsidRPr="00F519A2" w:rsidRDefault="00F519A2">
      <w:pPr>
        <w:rPr>
          <w:b/>
        </w:rPr>
      </w:pPr>
      <w:r w:rsidRPr="00F519A2">
        <w:rPr>
          <w:b/>
        </w:rPr>
        <w:t xml:space="preserve"> 5. Contextual Nuance in the Passage</w:t>
      </w:r>
    </w:p>
    <w:p w14:paraId="2050280D" w14:textId="77777777" w:rsidR="00F519A2" w:rsidRDefault="00F519A2">
      <w:r>
        <w:t>In Exodus 29:46, the promise "And they shall know that I am the LORD their God" serves as the climax of the instructions for the consecration of the priests and the Tabernacle. This context reveals several key truths:</w:t>
      </w:r>
    </w:p>
    <w:p w14:paraId="0398A8A3" w14:textId="77777777" w:rsidR="00F519A2" w:rsidRDefault="00F519A2">
      <w:r>
        <w:t>• Redemption's Ultimate Goal: The exodus from Egypt was not merely a political liberation; its ultimate purpose was relational. God brought them out "that I may dwell among them." Redemption paves the way for fellowship.</w:t>
      </w:r>
    </w:p>
    <w:p w14:paraId="5A64E5CF" w14:textId="77777777" w:rsidR="00F519A2" w:rsidRDefault="00F519A2">
      <w:r>
        <w:t>• Mediated through Presence and Worship: Israel would "know" Yahweh through the daily burnt offerings, the priestly ministry, and the visible manifestation of His glory cloud at the Tabernacle.</w:t>
      </w:r>
    </w:p>
    <w:p w14:paraId="59ED7671" w14:textId="77777777" w:rsidR="00F519A2" w:rsidRDefault="00F519A2">
      <w:r>
        <w:t>• Continuous Covenant Experience: The grammatical form of the verb indicates an ongoing, developing realization. As Israel gathered daily around the Tabernacle, witnessing God's holiness and experiencing His forgiving presence, their intellectual knowledge of their Deliverer would transform into a living, daily reality.</w:t>
      </w:r>
    </w:p>
    <w:p w14:paraId="5859D251" w14:textId="77777777" w:rsidR="00F519A2" w:rsidRDefault="00F519A2"/>
    <w:p w14:paraId="5CF49CD7" w14:textId="77777777" w:rsidR="00F519A2" w:rsidRPr="00F519A2" w:rsidRDefault="00F519A2">
      <w:pPr>
        <w:rPr>
          <w:b/>
        </w:rPr>
      </w:pPr>
      <w:r w:rsidRPr="00F519A2">
        <w:rPr>
          <w:b/>
        </w:rPr>
        <w:t xml:space="preserve"> 6. Key Uses in Other Verses (NKJV)</w:t>
      </w:r>
    </w:p>
    <w:p w14:paraId="2375F166" w14:textId="77777777" w:rsidR="00F519A2" w:rsidRDefault="00F519A2">
      <w:r>
        <w:t>• Genesis 4:1: "Now Adam knew Eve his wife, and she conceived and bore Cain..."</w:t>
      </w:r>
    </w:p>
    <w:p w14:paraId="36B28F0E" w14:textId="77777777" w:rsidR="00F519A2" w:rsidRDefault="00F519A2">
      <w:r>
        <w:t>• Exodus 6:7: "I will take you as My people, and I will be your God. Then you shall know that I am the LORD your God who brings you out from under the burdens of the Egyptians."</w:t>
      </w:r>
    </w:p>
    <w:p w14:paraId="1F8E986B" w14:textId="77777777" w:rsidR="00F519A2" w:rsidRDefault="00F519A2">
      <w:r>
        <w:t>• Psalm 46:10: "Be still, and know that I am God; I will be exalted among the nations, I will be exalted in the earth!"</w:t>
      </w:r>
    </w:p>
    <w:p w14:paraId="0BBC2C0A" w14:textId="77777777" w:rsidR="00F519A2" w:rsidRDefault="00F519A2">
      <w:r>
        <w:t>• Jeremiah 31:34: "No more shall every man teach his neighbor, and every man his brother, saying, 'Know the LORD,' for they all shall know Me, from the least of them to the greatest of them, says the LORD."</w:t>
      </w:r>
    </w:p>
    <w:p w14:paraId="023134E8" w14:textId="77777777" w:rsidR="00F519A2" w:rsidRDefault="00F519A2"/>
    <w:p w14:paraId="6142BA30" w14:textId="77777777" w:rsidR="00F519A2" w:rsidRPr="00F519A2" w:rsidRDefault="00F519A2">
      <w:pPr>
        <w:rPr>
          <w:b/>
        </w:rPr>
      </w:pPr>
      <w:r w:rsidRPr="00F519A2">
        <w:rPr>
          <w:b/>
        </w:rPr>
        <w:t xml:space="preserve"> 7. Other Relevant Insights</w:t>
      </w:r>
    </w:p>
    <w:p w14:paraId="4AC6FECC" w14:textId="77777777" w:rsidR="00F519A2" w:rsidRDefault="00F519A2">
      <w:r>
        <w:t>The Hebrew concept of yada directly informs the New Testament understanding of eternal life. In John 17:3, Jesus prays, "And this is eternal life, that they may know You, the only true God, and Jesus Christ whom You have sent." The Greek verb used there (ginosko) reflects the Hebrew yada, emphasizing that eternal life is not a future destination or a mere collection of doctrines, but an intimate, ongoing, experiential relationship with the living God.</w:t>
      </w:r>
    </w:p>
    <w:p w14:paraId="100F2CC2" w14:textId="77777777" w:rsidR="00F519A2" w:rsidRDefault="00F519A2"/>
    <w:p w14:paraId="5348D98C" w14:textId="77777777" w:rsidR="00F519A2" w:rsidRPr="00F519A2" w:rsidRDefault="00F519A2">
      <w:pPr>
        <w:rPr>
          <w:b/>
        </w:rPr>
      </w:pPr>
      <w:r w:rsidRPr="00F519A2">
        <w:rPr>
          <w:b/>
        </w:rPr>
        <w:t xml:space="preserve"> 8. References</w:t>
      </w:r>
    </w:p>
    <w:p w14:paraId="12E32094" w14:textId="77777777" w:rsidR="00F519A2" w:rsidRDefault="00F519A2">
      <w:r>
        <w:t>• Brown, Driver, Briggs Hebrew and English Lexicon (BDB)</w:t>
      </w:r>
    </w:p>
    <w:p w14:paraId="061F0494" w14:textId="77777777" w:rsidR="00F519A2" w:rsidRDefault="00F519A2">
      <w:r>
        <w:t>• Hebrew and Aramaic Lexicon of the Old Testament (HALOT)</w:t>
      </w:r>
    </w:p>
    <w:p w14:paraId="56FF9FF7" w14:textId="77777777" w:rsidR="00F519A2" w:rsidRDefault="00F519A2">
      <w:r>
        <w:t>• Theological Wordbook of the Old Testament (TWOT)</w:t>
      </w:r>
    </w:p>
    <w:p w14:paraId="6AD2F9B5" w14:textId="77777777" w:rsidR="00F519A2" w:rsidRDefault="00F519A2">
      <w:r>
        <w:t>• New International Dictionary of Old Testament Theology and Exegesis (NIDOTTE)</w:t>
      </w:r>
    </w:p>
    <w:p w14:paraId="518C5E35" w14:textId="77777777" w:rsidR="00F519A2" w:rsidRDefault="00F519A2">
      <w:r>
        <w:t>• Theological Dictionary of the Old Testament (TDOT)</w:t>
      </w:r>
    </w:p>
    <w:p w14:paraId="1CA788BE" w14:textId="1106F61E" w:rsidR="004C5552" w:rsidRDefault="00F519A2">
      <w:r>
        <w:t>• Vine's Expository Dictionary of Biblical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9A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519A2"/>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3D1FA"/>
  <w15:chartTrackingRefBased/>
  <w15:docId w15:val="{A1C55135-7C6A-4589-B69F-8F01E1698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519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19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19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19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519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19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19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19A2"/>
    <w:rPr>
      <w:rFonts w:eastAsiaTheme="majorEastAsia" w:cstheme="majorBidi"/>
      <w:color w:val="272727" w:themeColor="text1" w:themeTint="D8"/>
    </w:rPr>
  </w:style>
  <w:style w:type="paragraph" w:styleId="Title">
    <w:name w:val="Title"/>
    <w:basedOn w:val="Normal"/>
    <w:next w:val="Normal"/>
    <w:link w:val="TitleChar"/>
    <w:uiPriority w:val="10"/>
    <w:qFormat/>
    <w:rsid w:val="00F519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19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19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19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19A2"/>
    <w:pPr>
      <w:spacing w:before="160"/>
      <w:jc w:val="center"/>
    </w:pPr>
    <w:rPr>
      <w:i/>
      <w:iCs/>
      <w:color w:val="404040" w:themeColor="text1" w:themeTint="BF"/>
    </w:rPr>
  </w:style>
  <w:style w:type="character" w:customStyle="1" w:styleId="QuoteChar">
    <w:name w:val="Quote Char"/>
    <w:basedOn w:val="DefaultParagraphFont"/>
    <w:link w:val="Quote"/>
    <w:uiPriority w:val="29"/>
    <w:rsid w:val="00F519A2"/>
    <w:rPr>
      <w:i/>
      <w:iCs/>
      <w:color w:val="404040" w:themeColor="text1" w:themeTint="BF"/>
    </w:rPr>
  </w:style>
  <w:style w:type="paragraph" w:styleId="ListParagraph">
    <w:name w:val="List Paragraph"/>
    <w:basedOn w:val="Normal"/>
    <w:uiPriority w:val="34"/>
    <w:qFormat/>
    <w:rsid w:val="00F519A2"/>
    <w:pPr>
      <w:ind w:left="720"/>
      <w:contextualSpacing/>
    </w:pPr>
  </w:style>
  <w:style w:type="character" w:styleId="IntenseEmphasis">
    <w:name w:val="Intense Emphasis"/>
    <w:basedOn w:val="DefaultParagraphFont"/>
    <w:uiPriority w:val="21"/>
    <w:qFormat/>
    <w:rsid w:val="00F519A2"/>
    <w:rPr>
      <w:i/>
      <w:iCs/>
      <w:color w:val="2E74B5" w:themeColor="accent1" w:themeShade="BF"/>
    </w:rPr>
  </w:style>
  <w:style w:type="paragraph" w:styleId="IntenseQuote">
    <w:name w:val="Intense Quote"/>
    <w:basedOn w:val="Normal"/>
    <w:next w:val="Normal"/>
    <w:link w:val="IntenseQuoteChar"/>
    <w:uiPriority w:val="30"/>
    <w:qFormat/>
    <w:rsid w:val="00F519A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519A2"/>
    <w:rPr>
      <w:i/>
      <w:iCs/>
      <w:color w:val="2E74B5" w:themeColor="accent1" w:themeShade="BF"/>
    </w:rPr>
  </w:style>
  <w:style w:type="character" w:styleId="IntenseReference">
    <w:name w:val="Intense Reference"/>
    <w:basedOn w:val="DefaultParagraphFont"/>
    <w:uiPriority w:val="32"/>
    <w:qFormat/>
    <w:rsid w:val="00F519A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864</Words>
  <Characters>4927</Characters>
  <Application>Microsoft Office Word</Application>
  <DocSecurity>0</DocSecurity>
  <Lines>41</Lines>
  <Paragraphs>11</Paragraphs>
  <ScaleCrop>false</ScaleCrop>
  <Company/>
  <LinksUpToDate>false</LinksUpToDate>
  <CharactersWithSpaces>5780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2026-08-14T10:54:00Z</dcterms:created>
  <dcterms:modified xsi:type="dcterms:W3CDTF">2026-08-14T10:54:00Z</dcterms:modified>
</cp:coreProperties>
</file>