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384A" w14:textId="77777777" w:rsidR="003653AE" w:rsidRPr="003653AE" w:rsidRDefault="003653AE">
      <w:pPr>
        <w:rPr>
          <w:b/>
        </w:rPr>
      </w:pPr>
      <w:r w:rsidRPr="003653AE">
        <w:rPr>
          <w:b/>
        </w:rPr>
        <w:t>SIN OFFERING - ( chatta'ath , Strong's H2403 )</w:t>
      </w:r>
    </w:p>
    <w:p w14:paraId="54A59705" w14:textId="77777777" w:rsidR="003653AE" w:rsidRDefault="003653AE">
      <w:r w:rsidRPr="003653AE">
        <w:rPr>
          <w:b/>
        </w:rPr>
        <w:t>Summary:</w:t>
      </w:r>
    </w:p>
    <w:p w14:paraId="65D74F4E" w14:textId="77777777" w:rsidR="003653AE" w:rsidRDefault="003653AE">
      <w:r>
        <w:t>The Hebrew word chatta'ath carries the dual meaning of both "sin" and "sin offering." This striking linguistic overlap reveals a profound theological reality: the offering is so completely identified with the sin it expiates that the two share the same name. In Exodus 30:10, chatta'ath refers to the "sin offering of atonement" (chatta'at hakkippurim), whose blood is applied to the horns of the Altar of Incense once a year on the Day of Atonement. This ritual cleanses the sacred space of worship from the spiritual defilement caused by the sins of the people, ensuring that a holy God can continue to dwell in the midst of His covenant people.</w:t>
      </w:r>
    </w:p>
    <w:p w14:paraId="74583354" w14:textId="77777777" w:rsidR="003653AE" w:rsidRDefault="003653AE"/>
    <w:p w14:paraId="3F605E7A" w14:textId="77777777" w:rsidR="003653AE" w:rsidRDefault="003653AE">
      <w:r w:rsidRPr="003653AE">
        <w:rPr>
          <w:b/>
        </w:rPr>
        <w:t>Full Study:</w:t>
      </w:r>
    </w:p>
    <w:p w14:paraId="1D366D50" w14:textId="77777777" w:rsidR="003653AE" w:rsidRDefault="003653AE"/>
    <w:p w14:paraId="0FC6F54A" w14:textId="77777777" w:rsidR="003653AE" w:rsidRPr="003653AE" w:rsidRDefault="003653AE">
      <w:pPr>
        <w:rPr>
          <w:b/>
        </w:rPr>
      </w:pPr>
      <w:r w:rsidRPr="003653AE">
        <w:rPr>
          <w:b/>
        </w:rPr>
        <w:t xml:space="preserve"> 1. Word Picture / Background</w:t>
      </w:r>
    </w:p>
    <w:p w14:paraId="4078BE89" w14:textId="77777777" w:rsidR="003653AE" w:rsidRDefault="003653AE">
      <w:r>
        <w:t xml:space="preserve">The noun chatta'ath is derived from the verbal root chata', which fundamentally means "to miss," "to miss a mark," or "to lose the way." A vivid, non-moral demonstration of this root occurs in Judges 20:16, where left-handed slingers from the tribe of Benjamin could sling a stone at a hair and "not miss" (chata'). </w:t>
      </w:r>
    </w:p>
    <w:p w14:paraId="6FFCDA7F" w14:textId="77777777" w:rsidR="003653AE" w:rsidRDefault="003653AE"/>
    <w:p w14:paraId="36349A69" w14:textId="77777777" w:rsidR="003653AE" w:rsidRDefault="003653AE">
      <w:r>
        <w:t>When applied morally and spiritually, the root describes missing the mark of God's holy standard, wandering from His path, or failing in one's covenant obligations to Him. Over time, the noun developed a dual identity in Israel’s sacrificial vocabulary. It designates both the transgression itself (the "missed mark") and the concrete animal sacrifice required to cleanse that transgression (the "sin offering"). The linguistic structure links the offense and its cure together.</w:t>
      </w:r>
    </w:p>
    <w:p w14:paraId="7B9258A8" w14:textId="77777777" w:rsidR="003653AE" w:rsidRDefault="003653AE"/>
    <w:p w14:paraId="5D2D8D33" w14:textId="77777777" w:rsidR="003653AE" w:rsidRPr="003653AE" w:rsidRDefault="003653AE">
      <w:pPr>
        <w:rPr>
          <w:b/>
        </w:rPr>
      </w:pPr>
      <w:r w:rsidRPr="003653AE">
        <w:rPr>
          <w:b/>
        </w:rPr>
        <w:t xml:space="preserve"> 2. Meaning / Lexical Definition</w:t>
      </w:r>
    </w:p>
    <w:p w14:paraId="790383FB" w14:textId="77777777" w:rsidR="003653AE" w:rsidRDefault="003653AE">
      <w:r>
        <w:t>The noun chatta'ath possesses two primary dimensions of meaning:</w:t>
      </w:r>
    </w:p>
    <w:p w14:paraId="58036E9C" w14:textId="77777777" w:rsidR="003653AE" w:rsidRDefault="003653AE">
      <w:r>
        <w:t>• Sin, guilt, or transgression: The state of moral or ritual failure before God (e.g., Genesis 4:7; Psalm 51:3).</w:t>
      </w:r>
    </w:p>
    <w:p w14:paraId="65DA8F08" w14:textId="77777777" w:rsidR="003653AE" w:rsidRDefault="003653AE">
      <w:r>
        <w:t>• Sin offering or purification offering: The specific class of sacrifice brought to expiate guilt, cleanse ritual impurity, and purify the sanctuary (e.g., Leviticus 4:3; Exodus 30:10).</w:t>
      </w:r>
    </w:p>
    <w:p w14:paraId="0FED525D" w14:textId="77777777" w:rsidR="003653AE" w:rsidRDefault="003653AE"/>
    <w:p w14:paraId="62D35214" w14:textId="77777777" w:rsidR="003653AE" w:rsidRDefault="003653AE">
      <w:r>
        <w:t>In the context of the Levitical sacrificial system, the chatta'ath is primarily brought for unintentional sins, errors of ignorance, or physical conditions that cause ritual impurity. It is not designed to expiate high-handed, defiant rebellion against God, for which there was no sacrificial remedy under the Mosaic Covenant.</w:t>
      </w:r>
    </w:p>
    <w:p w14:paraId="1804805D" w14:textId="77777777" w:rsidR="003653AE" w:rsidRDefault="003653AE"/>
    <w:p w14:paraId="2A8C5E86" w14:textId="77777777" w:rsidR="003653AE" w:rsidRPr="003653AE" w:rsidRDefault="003653AE">
      <w:pPr>
        <w:rPr>
          <w:b/>
        </w:rPr>
      </w:pPr>
      <w:r w:rsidRPr="003653AE">
        <w:rPr>
          <w:b/>
        </w:rPr>
        <w:t xml:space="preserve"> 3. Usage and Word Pictures</w:t>
      </w:r>
    </w:p>
    <w:p w14:paraId="0160CE06" w14:textId="77777777" w:rsidR="003653AE" w:rsidRDefault="003653AE">
      <w:r>
        <w:t>The dual usage of chatta'ath produces a powerful conceptual word picture of substitution and transference:</w:t>
      </w:r>
    </w:p>
    <w:p w14:paraId="041832F9" w14:textId="77777777" w:rsidR="003653AE" w:rsidRDefault="003653AE">
      <w:r>
        <w:t>• The Transference of Sin: When an Israelite brought a chatta'ath (sin offering) to the tabernacle, they laid their hands heavily upon the head of the animal. This physical gesture symbolized the transfer of their own chatta'ath (sin) to the innocent victim. The animal was then slaughtered, its life poured out in place of the sinner.</w:t>
      </w:r>
    </w:p>
    <w:p w14:paraId="0C0A8DF9" w14:textId="77777777" w:rsidR="003653AE" w:rsidRDefault="003653AE">
      <w:r>
        <w:t>• The Cleansing of the Horns: The blood of the chatta'ath was uniquely applied to the "horns" of the altar. In biblical imagery, horns represent power, strength, and refuge. Smearing the blood upon the horns of the altar symbolized the purification and restoration of the altar's power to mediate between God and the worshiper.</w:t>
      </w:r>
    </w:p>
    <w:p w14:paraId="5A494D55" w14:textId="77777777" w:rsidR="003653AE" w:rsidRDefault="003653AE"/>
    <w:p w14:paraId="343DF618" w14:textId="77777777" w:rsidR="003653AE" w:rsidRPr="003653AE" w:rsidRDefault="003653AE">
      <w:pPr>
        <w:rPr>
          <w:b/>
        </w:rPr>
      </w:pPr>
      <w:r w:rsidRPr="003653AE">
        <w:rPr>
          <w:b/>
        </w:rPr>
        <w:t xml:space="preserve"> 4. Theological Implications</w:t>
      </w:r>
    </w:p>
    <w:p w14:paraId="2D2F3C6D" w14:textId="77777777" w:rsidR="003653AE" w:rsidRDefault="003653AE">
      <w:r>
        <w:t>The double meaning of chatta'ath provides the indispensable Old Testament foundation for the New Testament doctrine of substitutionary atonement:</w:t>
      </w:r>
    </w:p>
    <w:p w14:paraId="6C4A2DA7" w14:textId="77777777" w:rsidR="003653AE" w:rsidRDefault="003653AE">
      <w:r>
        <w:t>• Christ Made Sin: In 2 Corinthians 5:21, the Apostle Paul writes that God "made Him who knew no sin to be sin for us." This is a direct New Testament reflection of the chatta'ath concept. Just as the Hebrew word for "sin" is the same word for "sin offering," Jesus did not become a sinner; rather, He became our chatta'ath—our sin offering—bearing our guilt on the cross.</w:t>
      </w:r>
    </w:p>
    <w:p w14:paraId="6B2C7830" w14:textId="77777777" w:rsidR="003653AE" w:rsidRDefault="003653AE">
      <w:r>
        <w:t>• Spiritual Pollution: The Levitical system teaches that sin is not merely a legal infraction, but a spiritual pollutant. Just as physical dirt accumulates in a house, the sins of Israel accumulated in the Tabernacle, defiling the sacred space. The blood of the chatta'ath served as a spiritual detergent, purging the sanctuary so that the holy presence of God would not break out in judgment against a contaminated camp.</w:t>
      </w:r>
    </w:p>
    <w:p w14:paraId="6FE5111F" w14:textId="77777777" w:rsidR="003653AE" w:rsidRDefault="003653AE"/>
    <w:p w14:paraId="32F4B904" w14:textId="77777777" w:rsidR="003653AE" w:rsidRPr="003653AE" w:rsidRDefault="003653AE">
      <w:pPr>
        <w:rPr>
          <w:b/>
        </w:rPr>
      </w:pPr>
      <w:r w:rsidRPr="003653AE">
        <w:rPr>
          <w:b/>
        </w:rPr>
        <w:t xml:space="preserve"> 5. Contextual Nuance in the Passage</w:t>
      </w:r>
    </w:p>
    <w:p w14:paraId="49B0AE50" w14:textId="77777777" w:rsidR="003653AE" w:rsidRDefault="003653AE">
      <w:r>
        <w:t xml:space="preserve">In Exodus 30:10, the chatta'ath is used in relation to the Golden Altar of Incense, which stood in the Holy Place directly before the veil. God commands Aaron to make atonement on its horns once a year with the blood of the "sin offering of atonement" (chatta'at hakkippurim). </w:t>
      </w:r>
    </w:p>
    <w:p w14:paraId="3EE045D8" w14:textId="77777777" w:rsidR="003653AE" w:rsidRDefault="003653AE"/>
    <w:p w14:paraId="31410062" w14:textId="77777777" w:rsidR="003653AE" w:rsidRDefault="003653AE">
      <w:r>
        <w:t xml:space="preserve">This instructions point forward to the solemn ritual of the Day of Atonement (Yom Kippur) described in Leviticus 16. The Altar of Incense represents the prayers, intercession, and worship of Israel rising up to God. However, because the priests who ministered at the altar and the people who prayed toward it were sinful, the altar itself became ceremonially defiled over the course of the year. </w:t>
      </w:r>
    </w:p>
    <w:p w14:paraId="319A9B73" w14:textId="77777777" w:rsidR="003653AE" w:rsidRDefault="003653AE"/>
    <w:p w14:paraId="505BA4F6" w14:textId="77777777" w:rsidR="003653AE" w:rsidRDefault="003653AE">
      <w:r>
        <w:t>By smearing the blood of the chatta'ath on its horns once a year, the high priest cleansed the very vehicle of Israel's worship. The contextual nuance here highlights that even our best acts of worship, prayers, and devotion are tainted by our sinfulness and require the cleansing blood of a sin offering to be acceptable before a holy God.</w:t>
      </w:r>
    </w:p>
    <w:p w14:paraId="789B2A54" w14:textId="77777777" w:rsidR="003653AE" w:rsidRDefault="003653AE"/>
    <w:p w14:paraId="4831590F" w14:textId="77777777" w:rsidR="003653AE" w:rsidRPr="003653AE" w:rsidRDefault="003653AE">
      <w:pPr>
        <w:rPr>
          <w:b/>
        </w:rPr>
      </w:pPr>
      <w:r w:rsidRPr="003653AE">
        <w:rPr>
          <w:b/>
        </w:rPr>
        <w:t xml:space="preserve"> 6. Key Uses in Other Verses (NKJV)</w:t>
      </w:r>
    </w:p>
    <w:p w14:paraId="30341046" w14:textId="77777777" w:rsidR="003653AE" w:rsidRDefault="003653AE">
      <w:r>
        <w:t>• Genesis 4:7 - "If you do well, will you not be accepted? And if you do not do well, sin lies at the door." (The first biblical occurrence; chatta'ath is personified as a crouching predator).</w:t>
      </w:r>
    </w:p>
    <w:p w14:paraId="0E0CDD90" w14:textId="77777777" w:rsidR="003653AE" w:rsidRDefault="003653AE">
      <w:r>
        <w:t>• Leviticus 4:3 - "...if the anointed priest sins, bringing guilt on the people, then let him offer to the LORD for his sin which he has committed a young bull without blemish as a sin offering." (A verse showcasing both definitions of chatta'ath side by side).</w:t>
      </w:r>
    </w:p>
    <w:p w14:paraId="09B88504" w14:textId="77777777" w:rsidR="003653AE" w:rsidRDefault="003653AE">
      <w:r>
        <w:t>• Leviticus 16:9 - "And Aaron shall bring the goat on which the LORD’s lot fell, and offer it as a sin offering." (The central sacrifice of the Day of Atonement).</w:t>
      </w:r>
    </w:p>
    <w:p w14:paraId="0DBE8D3E" w14:textId="77777777" w:rsidR="003653AE" w:rsidRDefault="003653AE">
      <w:r>
        <w:t>• Numbers 19:9 - "Then a man who is clean shall gather up the ashes of the heifer... it is for purifying from sin." (Referring to the water of purification).</w:t>
      </w:r>
    </w:p>
    <w:p w14:paraId="60151C73" w14:textId="77777777" w:rsidR="003653AE" w:rsidRDefault="003653AE"/>
    <w:p w14:paraId="56F915DD" w14:textId="77777777" w:rsidR="003653AE" w:rsidRPr="003653AE" w:rsidRDefault="003653AE">
      <w:pPr>
        <w:rPr>
          <w:b/>
        </w:rPr>
      </w:pPr>
      <w:r w:rsidRPr="003653AE">
        <w:rPr>
          <w:b/>
        </w:rPr>
        <w:t xml:space="preserve"> 7. Other Relevant Insights</w:t>
      </w:r>
    </w:p>
    <w:p w14:paraId="6B99D466" w14:textId="77777777" w:rsidR="003653AE" w:rsidRDefault="003653AE">
      <w:r>
        <w:t xml:space="preserve">Many modern Old Testament scholars prefer to translate chatta'ath in ritual contexts as "purification offering" rather than "sin offering." This is because the offering was frequently demanded for situations that carried no moral guilt whatsoever, such as a woman giving birth (Leviticus 12:6) or a person recovering from a skin disease (Leviticus 14:19). </w:t>
      </w:r>
    </w:p>
    <w:p w14:paraId="5FACD83D" w14:textId="77777777" w:rsidR="003653AE" w:rsidRDefault="003653AE"/>
    <w:p w14:paraId="53928DAC" w14:textId="77777777" w:rsidR="003653AE" w:rsidRDefault="003653AE">
      <w:r>
        <w:t>These individuals had not committed a moral transgression, but they were in a state of ritual impurity that barred them from the tabernacle. The chatta'ath was offered to purge them of this impurity and restore them to full community worship, illustrating that God desires His people to be holy, clean, and fully restored to fellowship in every dimension of life.</w:t>
      </w:r>
    </w:p>
    <w:p w14:paraId="3A2FF29D" w14:textId="77777777" w:rsidR="003653AE" w:rsidRDefault="003653AE"/>
    <w:p w14:paraId="00700B00" w14:textId="77777777" w:rsidR="003653AE" w:rsidRPr="003653AE" w:rsidRDefault="003653AE">
      <w:pPr>
        <w:rPr>
          <w:b/>
        </w:rPr>
      </w:pPr>
      <w:r w:rsidRPr="003653AE">
        <w:rPr>
          <w:b/>
        </w:rPr>
        <w:t xml:space="preserve"> 8. References</w:t>
      </w:r>
    </w:p>
    <w:p w14:paraId="15FE48A7" w14:textId="77777777" w:rsidR="003653AE" w:rsidRDefault="003653AE">
      <w:r>
        <w:t>• Brown-Driver-Briggs Hebrew and English Lexicon</w:t>
      </w:r>
    </w:p>
    <w:p w14:paraId="4A148CE5" w14:textId="77777777" w:rsidR="003653AE" w:rsidRDefault="003653AE">
      <w:r>
        <w:t>• Theological Wordbook of the Old Testament</w:t>
      </w:r>
    </w:p>
    <w:p w14:paraId="47F34E57" w14:textId="77777777" w:rsidR="003653AE" w:rsidRDefault="003653AE">
      <w:r>
        <w:t>• Hebrew and Aramaic Lexicon of the Old Testament</w:t>
      </w:r>
    </w:p>
    <w:p w14:paraId="6C747A0F" w14:textId="77777777" w:rsidR="003653AE" w:rsidRDefault="003653AE">
      <w:r>
        <w:t>• New International Dictionary of Old Testament Theology and Exegesis</w:t>
      </w:r>
    </w:p>
    <w:p w14:paraId="0CD0CD8C" w14:textId="4B7B825E" w:rsidR="004C5552" w:rsidRDefault="003653A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53AE"/>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598E"/>
  <w15:chartTrackingRefBased/>
  <w15:docId w15:val="{ECDAC0BD-3218-427F-9284-585BFAAA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3AE"/>
    <w:rPr>
      <w:rFonts w:eastAsiaTheme="majorEastAsia" w:cstheme="majorBidi"/>
      <w:color w:val="272727" w:themeColor="text1" w:themeTint="D8"/>
    </w:rPr>
  </w:style>
  <w:style w:type="paragraph" w:styleId="Title">
    <w:name w:val="Title"/>
    <w:basedOn w:val="Normal"/>
    <w:next w:val="Normal"/>
    <w:link w:val="TitleChar"/>
    <w:uiPriority w:val="10"/>
    <w:qFormat/>
    <w:rsid w:val="0036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3AE"/>
    <w:pPr>
      <w:spacing w:before="160"/>
      <w:jc w:val="center"/>
    </w:pPr>
    <w:rPr>
      <w:i/>
      <w:iCs/>
      <w:color w:val="404040" w:themeColor="text1" w:themeTint="BF"/>
    </w:rPr>
  </w:style>
  <w:style w:type="character" w:customStyle="1" w:styleId="QuoteChar">
    <w:name w:val="Quote Char"/>
    <w:basedOn w:val="DefaultParagraphFont"/>
    <w:link w:val="Quote"/>
    <w:uiPriority w:val="29"/>
    <w:rsid w:val="003653AE"/>
    <w:rPr>
      <w:i/>
      <w:iCs/>
      <w:color w:val="404040" w:themeColor="text1" w:themeTint="BF"/>
    </w:rPr>
  </w:style>
  <w:style w:type="paragraph" w:styleId="ListParagraph">
    <w:name w:val="List Paragraph"/>
    <w:basedOn w:val="Normal"/>
    <w:uiPriority w:val="34"/>
    <w:qFormat/>
    <w:rsid w:val="003653AE"/>
    <w:pPr>
      <w:ind w:left="720"/>
      <w:contextualSpacing/>
    </w:pPr>
  </w:style>
  <w:style w:type="character" w:styleId="IntenseEmphasis">
    <w:name w:val="Intense Emphasis"/>
    <w:basedOn w:val="DefaultParagraphFont"/>
    <w:uiPriority w:val="21"/>
    <w:qFormat/>
    <w:rsid w:val="003653AE"/>
    <w:rPr>
      <w:i/>
      <w:iCs/>
      <w:color w:val="2E74B5" w:themeColor="accent1" w:themeShade="BF"/>
    </w:rPr>
  </w:style>
  <w:style w:type="paragraph" w:styleId="IntenseQuote">
    <w:name w:val="Intense Quote"/>
    <w:basedOn w:val="Normal"/>
    <w:next w:val="Normal"/>
    <w:link w:val="IntenseQuoteChar"/>
    <w:uiPriority w:val="30"/>
    <w:qFormat/>
    <w:rsid w:val="003653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53AE"/>
    <w:rPr>
      <w:i/>
      <w:iCs/>
      <w:color w:val="2E74B5" w:themeColor="accent1" w:themeShade="BF"/>
    </w:rPr>
  </w:style>
  <w:style w:type="character" w:styleId="IntenseReference">
    <w:name w:val="Intense Reference"/>
    <w:basedOn w:val="DefaultParagraphFont"/>
    <w:uiPriority w:val="32"/>
    <w:qFormat/>
    <w:rsid w:val="003653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