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99F24" w14:textId="77777777" w:rsidR="005C44FE" w:rsidRPr="005C44FE" w:rsidRDefault="005C44FE">
      <w:pPr>
        <w:rPr>
          <w:b/>
        </w:rPr>
      </w:pPr>
      <w:r w:rsidRPr="005C44FE">
        <w:rPr>
          <w:b/>
        </w:rPr>
        <w:t>ATONEMENT - ( kaphar , Strong's H3722 )</w:t>
      </w:r>
    </w:p>
    <w:p w14:paraId="7A51E29B" w14:textId="77777777" w:rsidR="005C44FE" w:rsidRDefault="005C44FE">
      <w:r w:rsidRPr="005C44FE">
        <w:rPr>
          <w:b/>
        </w:rPr>
        <w:t>Summary:</w:t>
      </w:r>
    </w:p>
    <w:p w14:paraId="58D9E35F" w14:textId="77777777" w:rsidR="005C44FE" w:rsidRDefault="005C44FE">
      <w:r>
        <w:t>The Hebrew verb kaphar (Strong's H3722) fundamentally means to wipe clean, purge, or cover over, serving as the theological heart of the Old Testament sacrificial system. In Exodus 30:10, it describes the high priest's annual ritual of putting blood on the horns of the Altar of Incense on the Day of Atonement. This act purifies the altar from the uncleanness of the Israelites, reconciling the people to God and maintaining His holy presence in their midst.</w:t>
      </w:r>
    </w:p>
    <w:p w14:paraId="76E7FB77" w14:textId="77777777" w:rsidR="005C44FE" w:rsidRDefault="005C44FE"/>
    <w:p w14:paraId="6EFD2116" w14:textId="77777777" w:rsidR="005C44FE" w:rsidRDefault="005C44FE">
      <w:r w:rsidRPr="005C44FE">
        <w:rPr>
          <w:b/>
        </w:rPr>
        <w:t>Full Study:</w:t>
      </w:r>
    </w:p>
    <w:p w14:paraId="7CC35E9B" w14:textId="77777777" w:rsidR="005C44FE" w:rsidRDefault="005C44FE"/>
    <w:p w14:paraId="29E46808" w14:textId="77777777" w:rsidR="005C44FE" w:rsidRPr="005C44FE" w:rsidRDefault="005C44FE">
      <w:pPr>
        <w:rPr>
          <w:b/>
        </w:rPr>
      </w:pPr>
      <w:r w:rsidRPr="005C44FE">
        <w:rPr>
          <w:b/>
        </w:rPr>
        <w:t xml:space="preserve"> 1. Word Picture / Background</w:t>
      </w:r>
    </w:p>
    <w:p w14:paraId="2C5FD8D3" w14:textId="77777777" w:rsidR="005C44FE" w:rsidRDefault="005C44FE">
      <w:r>
        <w:t xml:space="preserve">The historical development of kaphar features two prominent, illuminating word pictures. The first is "to cover" or "to smear," famously seen in Genesis 6:14 where Noah is told to "pitch" the ark with "pitch" (using both the verb and noun forms of kaphar). This suggests a protective coating that seals out the destructive waters of judgment. The second word picture, drawn from ancient Semitic cognates, is "to wipe off," "to clean," or "to purge," like wiping a dirty dish until no trace of defilement remains. </w:t>
      </w:r>
    </w:p>
    <w:p w14:paraId="54547484" w14:textId="77777777" w:rsidR="005C44FE" w:rsidRDefault="005C44FE"/>
    <w:p w14:paraId="0BD61EA4" w14:textId="77777777" w:rsidR="005C44FE" w:rsidRDefault="005C44FE">
      <w:r>
        <w:t>In the sacrificial system, these two pictures merge beautifully. Atonement is not merely a legal transaction; it is a visual and spiritual reality where sin is wiped clean from God's sanctuary and covered over by the blood of a substitute, shielding the sinner from divine wrath.</w:t>
      </w:r>
    </w:p>
    <w:p w14:paraId="449D5EC5" w14:textId="77777777" w:rsidR="005C44FE" w:rsidRDefault="005C44FE"/>
    <w:p w14:paraId="7516A6DD" w14:textId="77777777" w:rsidR="005C44FE" w:rsidRPr="005C44FE" w:rsidRDefault="005C44FE">
      <w:pPr>
        <w:rPr>
          <w:b/>
        </w:rPr>
      </w:pPr>
      <w:r w:rsidRPr="005C44FE">
        <w:rPr>
          <w:b/>
        </w:rPr>
        <w:t xml:space="preserve"> 2. Meaning / Lexical Definition</w:t>
      </w:r>
    </w:p>
    <w:p w14:paraId="3B7C5AA9" w14:textId="77777777" w:rsidR="005C44FE" w:rsidRDefault="005C44FE">
      <w:r>
        <w:t xml:space="preserve">In the priestly literature of the Old Testament, kaphar functions almost exclusively in the Piel stem (kipper), meaning to make atonement, expiate, pacify, or purge. </w:t>
      </w:r>
    </w:p>
    <w:p w14:paraId="4A77C0D3" w14:textId="77777777" w:rsidR="005C44FE" w:rsidRDefault="005C44FE"/>
    <w:p w14:paraId="345BB144" w14:textId="77777777" w:rsidR="005C44FE" w:rsidRDefault="005C44FE">
      <w:r>
        <w:t>The lexical range includes:</w:t>
      </w:r>
    </w:p>
    <w:p w14:paraId="39A48CCF" w14:textId="77777777" w:rsidR="005C44FE" w:rsidRDefault="005C44FE">
      <w:r>
        <w:t>• To purge or cleanse: Ritually wiping away defilement from holy objects or people.</w:t>
      </w:r>
    </w:p>
    <w:p w14:paraId="2CAC5711" w14:textId="77777777" w:rsidR="005C44FE" w:rsidRDefault="005C44FE">
      <w:r>
        <w:t>• To propitiate or appease: Transforming anger or enmity into favor and reconciliation.</w:t>
      </w:r>
    </w:p>
    <w:p w14:paraId="7640CAB2" w14:textId="77777777" w:rsidR="005C44FE" w:rsidRDefault="005C44FE">
      <w:r>
        <w:t>• To ransom: Paying a life-price (kopher) to deliver a guilty party from a deserved penalty of death.</w:t>
      </w:r>
    </w:p>
    <w:p w14:paraId="4139DFB9" w14:textId="77777777" w:rsidR="005C44FE" w:rsidRDefault="005C44FE"/>
    <w:p w14:paraId="0437864F" w14:textId="77777777" w:rsidR="005C44FE" w:rsidRDefault="005C44FE">
      <w:r>
        <w:t>In every case, the verb implies that a barrier of offense or defilement exists between God and humanity, and a specific, God-ordained action must be taken to remove that barrier and restore fellowship.</w:t>
      </w:r>
    </w:p>
    <w:p w14:paraId="5E7BADF8" w14:textId="77777777" w:rsidR="005C44FE" w:rsidRDefault="005C44FE"/>
    <w:p w14:paraId="793A1326" w14:textId="77777777" w:rsidR="005C44FE" w:rsidRPr="005C44FE" w:rsidRDefault="005C44FE">
      <w:pPr>
        <w:rPr>
          <w:b/>
        </w:rPr>
      </w:pPr>
      <w:r w:rsidRPr="005C44FE">
        <w:rPr>
          <w:b/>
        </w:rPr>
        <w:t xml:space="preserve"> 3. Usage and Word Pictures</w:t>
      </w:r>
    </w:p>
    <w:p w14:paraId="720EFD0A" w14:textId="77777777" w:rsidR="005C44FE" w:rsidRDefault="005C44FE">
      <w:r>
        <w:t xml:space="preserve">Scripture uses kaphar in both secular and sacred contexts to demonstrate how damaged relationships are mended. </w:t>
      </w:r>
    </w:p>
    <w:p w14:paraId="14FC163B" w14:textId="77777777" w:rsidR="005C44FE" w:rsidRDefault="005C44FE">
      <w:r>
        <w:t>• Appeasing Anger: In Genesis 32:20, Jacob sends a massive wave of gifts ahead of him to meet Esau, saying, "I will appease (kaphar) him." Jacob seeks to "wipe the anger off" Esau’s face before they meet.</w:t>
      </w:r>
    </w:p>
    <w:p w14:paraId="280EF033" w14:textId="77777777" w:rsidR="005C44FE" w:rsidRDefault="005C44FE">
      <w:r>
        <w:t>• Paying a Ransom: The noun cognate kopher represents a ransom price. If an ox killed a person due to the owner's negligence, the owner's life was forfeit, but he could pay a redemption price (kopher) to redeem his life (Exodus 21:30).</w:t>
      </w:r>
    </w:p>
    <w:p w14:paraId="1EE48A7E" w14:textId="77777777" w:rsidR="005C44FE" w:rsidRDefault="005C44FE">
      <w:r>
        <w:t>• Ritual Purging: Leviticus frequently uses kaphar for cleansing the altar, the tent of meeting, and the people. The visual picture is the literal application of blood to wipe away spiritual contamination.</w:t>
      </w:r>
    </w:p>
    <w:p w14:paraId="1A7B12D6" w14:textId="77777777" w:rsidR="005C44FE" w:rsidRDefault="005C44FE"/>
    <w:p w14:paraId="3719EB24" w14:textId="77777777" w:rsidR="005C44FE" w:rsidRPr="005C44FE" w:rsidRDefault="005C44FE">
      <w:pPr>
        <w:rPr>
          <w:b/>
        </w:rPr>
      </w:pPr>
      <w:r w:rsidRPr="005C44FE">
        <w:rPr>
          <w:b/>
        </w:rPr>
        <w:t xml:space="preserve"> 4. Theological Implications</w:t>
      </w:r>
    </w:p>
    <w:p w14:paraId="61DFC667" w14:textId="77777777" w:rsidR="005C44FE" w:rsidRDefault="005C44FE">
      <w:r>
        <w:t>The theological weight of kaphar is immense, establishing the foundational logic of redemption that culminates in the cross of Jesus Christ.</w:t>
      </w:r>
    </w:p>
    <w:p w14:paraId="06887FC4" w14:textId="77777777" w:rsidR="005C44FE" w:rsidRDefault="005C44FE">
      <w:r>
        <w:t>• The Gravity of Sin: Sin is not a minor oversight; it is a defiling agent that renders humans unfit for God’s presence and desecrates the very ground where God dwells with His people.</w:t>
      </w:r>
    </w:p>
    <w:p w14:paraId="56B7DBA7" w14:textId="77777777" w:rsidR="005C44FE" w:rsidRDefault="005C44FE">
      <w:r>
        <w:t>• The Necessity of Substitution: Atonement requires the shedding of blood. Leviticus 17:11 declares that "it is the blood that makes atonement (kaphar) for the soul." Life must be given to redeem life.</w:t>
      </w:r>
    </w:p>
    <w:p w14:paraId="5C53AEAE" w14:textId="77777777" w:rsidR="005C44FE" w:rsidRDefault="005C44FE">
      <w:r>
        <w:t>• The Divine Initiative: Human beings cannot make atonement for themselves. God graciously provides the sacrificial system, the altar, the blood, and the priesthood as gifts to make reconciliation possible.</w:t>
      </w:r>
    </w:p>
    <w:p w14:paraId="5A954CD6" w14:textId="77777777" w:rsidR="005C44FE" w:rsidRDefault="005C44FE"/>
    <w:p w14:paraId="337CDBDA" w14:textId="77777777" w:rsidR="005C44FE" w:rsidRPr="005C44FE" w:rsidRDefault="005C44FE">
      <w:pPr>
        <w:rPr>
          <w:b/>
        </w:rPr>
      </w:pPr>
      <w:r w:rsidRPr="005C44FE">
        <w:rPr>
          <w:b/>
        </w:rPr>
        <w:t xml:space="preserve"> 5. Contextual Nuance in the Passage</w:t>
      </w:r>
    </w:p>
    <w:p w14:paraId="39AB0A5C" w14:textId="77777777" w:rsidR="005C44FE" w:rsidRDefault="005C44FE">
      <w:r>
        <w:t xml:space="preserve">In Exodus 30:10, kaphar is used in relation to the Altar of Incense: "And Aaron shall make atonement (kaphar) upon its horns once a year." </w:t>
      </w:r>
    </w:p>
    <w:p w14:paraId="6A443CCA" w14:textId="77777777" w:rsidR="005C44FE" w:rsidRDefault="005C44FE"/>
    <w:p w14:paraId="4A8C6585" w14:textId="77777777" w:rsidR="005C44FE" w:rsidRDefault="005C44FE">
      <w:r>
        <w:t xml:space="preserve">The Altar of Incense stood in the Holy Place, directly before the veil that concealed the Ark of the Covenant. It represented the prayers of God's people ascending to Him. However, because the priests who served at the altar and the people for whom they prayed were sinful, the altar itself accumulated spiritual defilement over the course of the year. </w:t>
      </w:r>
    </w:p>
    <w:p w14:paraId="5FD36A0B" w14:textId="77777777" w:rsidR="005C44FE" w:rsidRDefault="005C44FE"/>
    <w:p w14:paraId="778B6163" w14:textId="77777777" w:rsidR="005C44FE" w:rsidRDefault="005C44FE">
      <w:r>
        <w:t>Once a year, on the Day of Atonement (Yom Kippur), the High Priest had to apply the blood of the sin offering to the horns of this altar. The nuance of kaphar here is primarily purging and cleansing. Before the prayers of Israel could be accepted as sweet incense to God in the coming year, the instrument of prayer had to be wiped clean with sacrificial blood. It reminds us that even our holy things—our prayers, service, and worship—are tainted by our sin and require the purifying blood of Christ to be acceptable to God.</w:t>
      </w:r>
    </w:p>
    <w:p w14:paraId="367D5DCB" w14:textId="77777777" w:rsidR="005C44FE" w:rsidRDefault="005C44FE"/>
    <w:p w14:paraId="203BB624" w14:textId="77777777" w:rsidR="005C44FE" w:rsidRPr="005C44FE" w:rsidRDefault="005C44FE">
      <w:pPr>
        <w:rPr>
          <w:b/>
        </w:rPr>
      </w:pPr>
      <w:r w:rsidRPr="005C44FE">
        <w:rPr>
          <w:b/>
        </w:rPr>
        <w:t xml:space="preserve"> 6. Key Uses in Other Verses (NKJV)</w:t>
      </w:r>
    </w:p>
    <w:p w14:paraId="4E81EE64" w14:textId="77777777" w:rsidR="005C44FE" w:rsidRDefault="005C44FE">
      <w:r>
        <w:t>• Genesis 32:20: "...for he said, 'I will appease him with the present that goes before me...'"</w:t>
      </w:r>
    </w:p>
    <w:p w14:paraId="7D8E5181" w14:textId="77777777" w:rsidR="005C44FE" w:rsidRDefault="005C44FE">
      <w:r>
        <w:t>• Leviticus 16:30: "For on that day the priest shall make atonement for you, to cleanse you, that you may be clean from all your sins before the Lord."</w:t>
      </w:r>
    </w:p>
    <w:p w14:paraId="68F03B8C" w14:textId="77777777" w:rsidR="005C44FE" w:rsidRDefault="005C44FE">
      <w:r>
        <w:t>• Leviticus 17:11: "For the life of the flesh is in the blood, and I have given it to you upon the altar to make atonement for your souls; for it is the blood that makes atonement for the soul."</w:t>
      </w:r>
    </w:p>
    <w:p w14:paraId="44EE0F78" w14:textId="77777777" w:rsidR="005C44FE" w:rsidRDefault="005C44FE">
      <w:r>
        <w:t>• Psalm 79:9: "Help us, O God of our salvation, for the glory of Your name; and deliver us, and provide atonement for our sins, for Your name’s sake."</w:t>
      </w:r>
    </w:p>
    <w:p w14:paraId="1B5B8B72" w14:textId="77777777" w:rsidR="005C44FE" w:rsidRDefault="005C44FE"/>
    <w:p w14:paraId="27943777" w14:textId="77777777" w:rsidR="005C44FE" w:rsidRPr="005C44FE" w:rsidRDefault="005C44FE">
      <w:pPr>
        <w:rPr>
          <w:b/>
        </w:rPr>
      </w:pPr>
      <w:r w:rsidRPr="005C44FE">
        <w:rPr>
          <w:b/>
        </w:rPr>
        <w:t xml:space="preserve"> 7. Other Relevant Insights</w:t>
      </w:r>
    </w:p>
    <w:p w14:paraId="1BD75B7C" w14:textId="77777777" w:rsidR="005C44FE" w:rsidRDefault="005C44FE">
      <w:r>
        <w:t xml:space="preserve">The noun kapporeth, which refers to the "mercy seat" or the lid of the Ark of the Covenant, shares the same root as kaphar. The mercy seat was the physical location where the blood of atonement was sprinkled on Yom Kippur. In the New Testament, the Greek equivalent is hilasterion, which Paul uses in Romans 3:25 to describe Jesus Christ, whom God set forth as a "propitiation [mercy seat/atonement] by His blood." </w:t>
      </w:r>
    </w:p>
    <w:p w14:paraId="5AD7F150" w14:textId="77777777" w:rsidR="005C44FE" w:rsidRDefault="005C44FE"/>
    <w:p w14:paraId="3BE7FEDA" w14:textId="77777777" w:rsidR="005C44FE" w:rsidRDefault="005C44FE">
      <w:r>
        <w:t>Furthermore, the English word "atonement" was coined in the 16th century by William Tyndale to express this biblical concept, literally meaning "at-one-ment"—the state of being "at one" or reconciled with God.</w:t>
      </w:r>
    </w:p>
    <w:p w14:paraId="0E38877D" w14:textId="77777777" w:rsidR="005C44FE" w:rsidRDefault="005C44FE"/>
    <w:p w14:paraId="3EAD2EA1" w14:textId="77777777" w:rsidR="005C44FE" w:rsidRPr="005C44FE" w:rsidRDefault="005C44FE">
      <w:pPr>
        <w:rPr>
          <w:b/>
        </w:rPr>
      </w:pPr>
      <w:r w:rsidRPr="005C44FE">
        <w:rPr>
          <w:b/>
        </w:rPr>
        <w:t xml:space="preserve"> 8. References</w:t>
      </w:r>
    </w:p>
    <w:p w14:paraId="56EF7F8F" w14:textId="77777777" w:rsidR="005C44FE" w:rsidRDefault="005C44FE">
      <w:r>
        <w:t>• Brown, Driver, and Briggs. Hebrew and English Lexicon of the Old Testament.</w:t>
      </w:r>
    </w:p>
    <w:p w14:paraId="7D081B3D" w14:textId="77777777" w:rsidR="005C44FE" w:rsidRDefault="005C44FE">
      <w:r>
        <w:t>• Harris, Archer, and Waltke. Theological Wordbook of the Old Testament.</w:t>
      </w:r>
    </w:p>
    <w:p w14:paraId="093FB7B9" w14:textId="77777777" w:rsidR="005C44FE" w:rsidRDefault="005C44FE">
      <w:r>
        <w:t>• Koehler, Baumgartner, and Stamm. The Hebrew and Aramaic Lexicon of the Old Testament.</w:t>
      </w:r>
    </w:p>
    <w:p w14:paraId="7B015E3B" w14:textId="6C77EF8C" w:rsidR="004C5552" w:rsidRDefault="005C44FE">
      <w:r>
        <w:t>• Vine, W.E.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4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44FE"/>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F529"/>
  <w15:chartTrackingRefBased/>
  <w15:docId w15:val="{0FEB6954-1368-4E67-B945-7433F712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4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4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4FE"/>
    <w:rPr>
      <w:rFonts w:eastAsiaTheme="majorEastAsia" w:cstheme="majorBidi"/>
      <w:color w:val="272727" w:themeColor="text1" w:themeTint="D8"/>
    </w:rPr>
  </w:style>
  <w:style w:type="paragraph" w:styleId="Title">
    <w:name w:val="Title"/>
    <w:basedOn w:val="Normal"/>
    <w:next w:val="Normal"/>
    <w:link w:val="TitleChar"/>
    <w:uiPriority w:val="10"/>
    <w:qFormat/>
    <w:rsid w:val="005C4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4FE"/>
    <w:pPr>
      <w:spacing w:before="160"/>
      <w:jc w:val="center"/>
    </w:pPr>
    <w:rPr>
      <w:i/>
      <w:iCs/>
      <w:color w:val="404040" w:themeColor="text1" w:themeTint="BF"/>
    </w:rPr>
  </w:style>
  <w:style w:type="character" w:customStyle="1" w:styleId="QuoteChar">
    <w:name w:val="Quote Char"/>
    <w:basedOn w:val="DefaultParagraphFont"/>
    <w:link w:val="Quote"/>
    <w:uiPriority w:val="29"/>
    <w:rsid w:val="005C44FE"/>
    <w:rPr>
      <w:i/>
      <w:iCs/>
      <w:color w:val="404040" w:themeColor="text1" w:themeTint="BF"/>
    </w:rPr>
  </w:style>
  <w:style w:type="paragraph" w:styleId="ListParagraph">
    <w:name w:val="List Paragraph"/>
    <w:basedOn w:val="Normal"/>
    <w:uiPriority w:val="34"/>
    <w:qFormat/>
    <w:rsid w:val="005C44FE"/>
    <w:pPr>
      <w:ind w:left="720"/>
      <w:contextualSpacing/>
    </w:pPr>
  </w:style>
  <w:style w:type="character" w:styleId="IntenseEmphasis">
    <w:name w:val="Intense Emphasis"/>
    <w:basedOn w:val="DefaultParagraphFont"/>
    <w:uiPriority w:val="21"/>
    <w:qFormat/>
    <w:rsid w:val="005C44FE"/>
    <w:rPr>
      <w:i/>
      <w:iCs/>
      <w:color w:val="2E74B5" w:themeColor="accent1" w:themeShade="BF"/>
    </w:rPr>
  </w:style>
  <w:style w:type="paragraph" w:styleId="IntenseQuote">
    <w:name w:val="Intense Quote"/>
    <w:basedOn w:val="Normal"/>
    <w:next w:val="Normal"/>
    <w:link w:val="IntenseQuoteChar"/>
    <w:uiPriority w:val="30"/>
    <w:qFormat/>
    <w:rsid w:val="005C44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44FE"/>
    <w:rPr>
      <w:i/>
      <w:iCs/>
      <w:color w:val="2E74B5" w:themeColor="accent1" w:themeShade="BF"/>
    </w:rPr>
  </w:style>
  <w:style w:type="character" w:styleId="IntenseReference">
    <w:name w:val="Intense Reference"/>
    <w:basedOn w:val="DefaultParagraphFont"/>
    <w:uiPriority w:val="32"/>
    <w:qFormat/>
    <w:rsid w:val="005C44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