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A8312" w14:textId="77777777" w:rsidR="006167AC" w:rsidRPr="006167AC" w:rsidRDefault="006167AC">
      <w:pPr>
        <w:rPr>
          <w:b/>
        </w:rPr>
      </w:pPr>
      <w:r w:rsidRPr="006167AC">
        <w:rPr>
          <w:b/>
        </w:rPr>
        <w:t>LAVER - ( kiyyôr , Strong's H3595 )</w:t>
      </w:r>
    </w:p>
    <w:p w14:paraId="5469C040" w14:textId="77777777" w:rsidR="006167AC" w:rsidRDefault="006167AC">
      <w:r w:rsidRPr="006167AC">
        <w:rPr>
          <w:b/>
        </w:rPr>
        <w:t>Summary:</w:t>
      </w:r>
    </w:p>
    <w:p w14:paraId="1C803960" w14:textId="77777777" w:rsidR="006167AC" w:rsidRDefault="006167AC">
      <w:r>
        <w:t>The Hebrew word kiyyôr refers to a basin, pan, or laver used for washing, boiling, or burning. In the context of the Tabernacle, it designates the bronze washing basin situated between the altar of burnt offering and the tabernacle tent. This vessel held water for Aaron and his sons to wash their hands and feet before performing holy duties, symbolizing the essential need for spiritual cleansing and purity when entering the presence of a holy God.</w:t>
      </w:r>
    </w:p>
    <w:p w14:paraId="0C8C5B23" w14:textId="77777777" w:rsidR="006167AC" w:rsidRDefault="006167AC"/>
    <w:p w14:paraId="780190D1" w14:textId="77777777" w:rsidR="006167AC" w:rsidRDefault="006167AC">
      <w:r w:rsidRPr="006167AC">
        <w:rPr>
          <w:b/>
        </w:rPr>
        <w:t>Full Study:</w:t>
      </w:r>
    </w:p>
    <w:p w14:paraId="5C803927" w14:textId="77777777" w:rsidR="006167AC" w:rsidRDefault="006167AC"/>
    <w:p w14:paraId="08B50D06" w14:textId="77777777" w:rsidR="006167AC" w:rsidRPr="006167AC" w:rsidRDefault="006167AC">
      <w:pPr>
        <w:rPr>
          <w:b/>
        </w:rPr>
      </w:pPr>
      <w:r w:rsidRPr="006167AC">
        <w:rPr>
          <w:b/>
        </w:rPr>
        <w:t xml:space="preserve"> 1. Word Picture / Background</w:t>
      </w:r>
    </w:p>
    <w:p w14:paraId="026FA701" w14:textId="77777777" w:rsidR="006167AC" w:rsidRDefault="006167AC">
      <w:r>
        <w:t xml:space="preserve">The word kiyyôr is derived from an unused root meaning to hollow out, dig, or carve out, evoking the image of a round, deep bowl, pot, or basin. In everyday ancient Near Eastern life, such vessels were used for cooking, washing, or holding hot coals. </w:t>
      </w:r>
    </w:p>
    <w:p w14:paraId="4628B31E" w14:textId="77777777" w:rsidR="006167AC" w:rsidRDefault="006167AC"/>
    <w:p w14:paraId="018FE2BD" w14:textId="77777777" w:rsidR="006167AC" w:rsidRDefault="006167AC">
      <w:r>
        <w:t>When elevated to sacred use in the Tabernacle, this ordinary household object became a vessel of profound ritual significance. Exodus 38:8 reveals that the bronze laver was constructed from the polished bronze mirrors of the women who ministered at the entrance of the Tabernacle. In antiquity, highly polished metal served as a mirror, allowing a person to examine their physical appearance. By fashioning the laver from these mirrors, the text provides a powerful visual association: the basin of water was a place of reflection, self-examination, and subsequent purification before approaching God.</w:t>
      </w:r>
    </w:p>
    <w:p w14:paraId="215F3403" w14:textId="77777777" w:rsidR="006167AC" w:rsidRDefault="006167AC"/>
    <w:p w14:paraId="2D64AAC2" w14:textId="77777777" w:rsidR="006167AC" w:rsidRPr="006167AC" w:rsidRDefault="006167AC">
      <w:pPr>
        <w:rPr>
          <w:b/>
        </w:rPr>
      </w:pPr>
      <w:r w:rsidRPr="006167AC">
        <w:rPr>
          <w:b/>
        </w:rPr>
        <w:t xml:space="preserve"> 2. Meaning / Lexical Definition</w:t>
      </w:r>
    </w:p>
    <w:p w14:paraId="0F94858A" w14:textId="77777777" w:rsidR="006167AC" w:rsidRDefault="006167AC">
      <w:r>
        <w:t>The noun kiyyôr denotes a rounded, hollow container. It is used in several distinct ways across the Old Testament:</w:t>
      </w:r>
    </w:p>
    <w:p w14:paraId="061EEBDE" w14:textId="77777777" w:rsidR="006167AC" w:rsidRDefault="006167AC">
      <w:r>
        <w:t>• A washing basin or laver: This is its most frequent sacred use, describing the bronze vessel used by the priests for ritual purification in the Tabernacle and Solomon’s Temple (Exodus 30:18; 1 Kings 7:38).</w:t>
      </w:r>
    </w:p>
    <w:p w14:paraId="1F20EFC8" w14:textId="77777777" w:rsidR="006167AC" w:rsidRDefault="006167AC">
      <w:r>
        <w:t>• A cooking pot or pan: It refers to a utility vessel used for boiling food or sacrificial meat (1 Samuel 2:14).</w:t>
      </w:r>
    </w:p>
    <w:p w14:paraId="61F026F1" w14:textId="77777777" w:rsidR="006167AC" w:rsidRDefault="006167AC">
      <w:r>
        <w:t>• A fire-pan or brazier: It describes a container used to hold burning wood or hot coals (Zechariah 12:6).</w:t>
      </w:r>
    </w:p>
    <w:p w14:paraId="693551CC" w14:textId="77777777" w:rsidR="006167AC" w:rsidRDefault="006167AC">
      <w:r>
        <w:t>• A raised platform or pulpit: In 2 Chronicles 6:13, it describes the hollowed-out, basin-shaped bronze platform upon which Solomon stood and knelt during his dedicatory prayer for the Temple.</w:t>
      </w:r>
    </w:p>
    <w:p w14:paraId="54C759D3" w14:textId="77777777" w:rsidR="006167AC" w:rsidRDefault="006167AC"/>
    <w:p w14:paraId="39FA994E" w14:textId="77777777" w:rsidR="006167AC" w:rsidRPr="006167AC" w:rsidRDefault="006167AC">
      <w:pPr>
        <w:rPr>
          <w:b/>
        </w:rPr>
      </w:pPr>
      <w:r w:rsidRPr="006167AC">
        <w:rPr>
          <w:b/>
        </w:rPr>
        <w:t xml:space="preserve"> 3. Usage and Word Pictures</w:t>
      </w:r>
    </w:p>
    <w:p w14:paraId="64501AF5" w14:textId="77777777" w:rsidR="006167AC" w:rsidRDefault="006167AC">
      <w:r>
        <w:t xml:space="preserve">The kiyyôr in the Tabernacle serves as a physical word picture of ongoing sanctification. Located in the outer court, it stood midway between the altar of burnt offering and the entrance to the Holy Place. </w:t>
      </w:r>
    </w:p>
    <w:p w14:paraId="24993F26" w14:textId="77777777" w:rsidR="006167AC" w:rsidRDefault="006167AC"/>
    <w:p w14:paraId="118A8AEE" w14:textId="77777777" w:rsidR="006167AC" w:rsidRDefault="006167AC">
      <w:r>
        <w:t>This positioning creates an instructive spiritual map:</w:t>
      </w:r>
    </w:p>
    <w:p w14:paraId="50AE73D6" w14:textId="77777777" w:rsidR="006167AC" w:rsidRDefault="006167AC">
      <w:r>
        <w:t>• The Altar of Burnt Offering represents justification. It is the place of blood sacrifice, where guilt is removed once and for all.</w:t>
      </w:r>
    </w:p>
    <w:p w14:paraId="17FEDB3E" w14:textId="77777777" w:rsidR="006167AC" w:rsidRDefault="006167AC">
      <w:r>
        <w:t>• The Laver represents sanctification. It is the place of water cleansing, where the daily defilement of walking in the world is washed away.</w:t>
      </w:r>
    </w:p>
    <w:p w14:paraId="18FFF0C1" w14:textId="77777777" w:rsidR="006167AC" w:rsidRDefault="006167AC"/>
    <w:p w14:paraId="214D3567" w14:textId="77777777" w:rsidR="006167AC" w:rsidRDefault="006167AC">
      <w:r>
        <w:t>A priest could not bypass the laver. To move from the place of sacrifice (the altar) to the place of communion (the Holy Place), he had to stop at the kiyyôr to wash. In Zechariah 12:6, the word is used metaphorically for a "firepan" among wood, representing a devastating, consuming fire that devours surrounding enemies, showing the word's versatility from holding cleansing water to holding consuming fire.</w:t>
      </w:r>
    </w:p>
    <w:p w14:paraId="574EFF05" w14:textId="77777777" w:rsidR="006167AC" w:rsidRDefault="006167AC"/>
    <w:p w14:paraId="14B9A356" w14:textId="77777777" w:rsidR="006167AC" w:rsidRPr="006167AC" w:rsidRDefault="006167AC">
      <w:pPr>
        <w:rPr>
          <w:b/>
        </w:rPr>
      </w:pPr>
      <w:r w:rsidRPr="006167AC">
        <w:rPr>
          <w:b/>
        </w:rPr>
        <w:t xml:space="preserve"> 4. Theological Implications</w:t>
      </w:r>
    </w:p>
    <w:p w14:paraId="1B775FE4" w14:textId="77777777" w:rsidR="006167AC" w:rsidRDefault="006167AC">
      <w:r>
        <w:t xml:space="preserve">The theological significance of the kiyyôr lies in the absolute holiness of God and the necessity of personal purity for those who serve Him. The priests were commanded to wash their hands and feet "lest they die" (Exodus 30:20). Approaching God's holy presence with the dirt and dust of the common world was a capital offense. </w:t>
      </w:r>
    </w:p>
    <w:p w14:paraId="03123D76" w14:textId="77777777" w:rsidR="006167AC" w:rsidRDefault="006167AC"/>
    <w:p w14:paraId="594FD48F" w14:textId="77777777" w:rsidR="006167AC" w:rsidRDefault="006167AC">
      <w:r>
        <w:t>This concept prefigures several New Testament realities:</w:t>
      </w:r>
    </w:p>
    <w:p w14:paraId="3229D456" w14:textId="77777777" w:rsidR="006167AC" w:rsidRDefault="006167AC">
      <w:r>
        <w:t>• The Cleansing of the Word: In Ephesians 5:26, Christ sanctifies and cleanses the church "with the washing of water by the word." Just as the priests looked into the bronze water basin to wash, believers look into the "mirror" of God's Word (James 1:23-25) to see their defects and apply its cleansing truth.</w:t>
      </w:r>
    </w:p>
    <w:p w14:paraId="32523CA7" w14:textId="77777777" w:rsidR="006167AC" w:rsidRPr="006167AC" w:rsidRDefault="006167AC">
      <w:pPr>
        <w:rPr>
          <w:b/>
        </w:rPr>
      </w:pPr>
      <w:r w:rsidRPr="006167AC">
        <w:rPr>
          <w:b/>
        </w:rPr>
        <w:t>• The Work of the Holy Spirit: Titus 3:5 references the "washing of regeneration and renewing of the Holy Spirit," which cleanses the believer's heart.</w:t>
      </w:r>
    </w:p>
    <w:p w14:paraId="6CEDE8B7" w14:textId="77777777" w:rsidR="006167AC" w:rsidRDefault="006167AC">
      <w:r>
        <w:t>• Daily Confession: Just as the priest was already consecrated but needed his hands and feet washed daily, the believer is fully justified by Christ's blood but needs daily cleansing from walk-defilement through confession (1 John 1:9; John 13:10).</w:t>
      </w:r>
    </w:p>
    <w:p w14:paraId="3770C342" w14:textId="77777777" w:rsidR="006167AC" w:rsidRDefault="006167AC"/>
    <w:p w14:paraId="13B58D5D" w14:textId="77777777" w:rsidR="006167AC" w:rsidRPr="006167AC" w:rsidRDefault="006167AC">
      <w:pPr>
        <w:rPr>
          <w:b/>
        </w:rPr>
      </w:pPr>
      <w:r w:rsidRPr="006167AC">
        <w:rPr>
          <w:b/>
        </w:rPr>
        <w:t xml:space="preserve"> 5. Contextual Nuance in the Passage</w:t>
      </w:r>
    </w:p>
    <w:p w14:paraId="1894105D" w14:textId="77777777" w:rsidR="006167AC" w:rsidRDefault="006167AC">
      <w:r>
        <w:t xml:space="preserve">In Exodus 30:18, God commands Moses to make a "laver of bronze, with its base of bronze, for washing." The reference to the "base" (kên) indicates a two-part construction: the basin itself and the pedestal on which it rested. </w:t>
      </w:r>
    </w:p>
    <w:p w14:paraId="76DDE24A" w14:textId="77777777" w:rsidR="006167AC" w:rsidRDefault="006167AC"/>
    <w:p w14:paraId="3CB163B0" w14:textId="77777777" w:rsidR="006167AC" w:rsidRDefault="006167AC">
      <w:r>
        <w:t>The placement is highly specific: "between the tabernacle of meeting and the altar." This highlights the transitional nature of the vessel. The priest’s hands (representing his work) and feet (representing his walk) had to be washed before he could perform any service at the altar or enter the tent. The bronze material, associated with judgment and testing, reinforced that God's standards of holiness are unyielding.</w:t>
      </w:r>
    </w:p>
    <w:p w14:paraId="42A05219" w14:textId="77777777" w:rsidR="006167AC" w:rsidRDefault="006167AC"/>
    <w:p w14:paraId="414E881D" w14:textId="77777777" w:rsidR="006167AC" w:rsidRPr="006167AC" w:rsidRDefault="006167AC">
      <w:pPr>
        <w:rPr>
          <w:b/>
        </w:rPr>
      </w:pPr>
      <w:r w:rsidRPr="006167AC">
        <w:rPr>
          <w:b/>
        </w:rPr>
        <w:t xml:space="preserve"> 6. Key Uses in Other Verses (NKJV)</w:t>
      </w:r>
    </w:p>
    <w:p w14:paraId="02D46F37" w14:textId="77777777" w:rsidR="006167AC" w:rsidRDefault="006167AC">
      <w:r>
        <w:t>• Exodus 38:8 - "He made the laver of bronze and its base of bronze, from the bronze mirrors of the serving women..."</w:t>
      </w:r>
    </w:p>
    <w:p w14:paraId="6B1EC69E" w14:textId="77777777" w:rsidR="006167AC" w:rsidRDefault="006167AC">
      <w:r>
        <w:t>• Leviticus 8:11 - "He sprinkled some of it on the altar seven times, anointed the altar and all its utensils, and the laver and its base, to consecrate them."</w:t>
      </w:r>
    </w:p>
    <w:p w14:paraId="769720C7" w14:textId="77777777" w:rsidR="006167AC" w:rsidRDefault="006167AC">
      <w:r>
        <w:t>• 1 Kings 7:38 - "Then he made ten lavers of bronze; each laver contained forty baths..."</w:t>
      </w:r>
    </w:p>
    <w:p w14:paraId="646740C7" w14:textId="77777777" w:rsidR="006167AC" w:rsidRDefault="006167AC">
      <w:r>
        <w:t>• 2 Chronicles 6:13 - "...for Solomon had made a bronze platform five cubits long..."</w:t>
      </w:r>
    </w:p>
    <w:p w14:paraId="21D29ED7" w14:textId="77777777" w:rsidR="006167AC" w:rsidRDefault="006167AC">
      <w:r>
        <w:t>• Zechariah 12:6 - "In that day I will make the governors of Judah like a firepan in the wood..."</w:t>
      </w:r>
    </w:p>
    <w:p w14:paraId="16E155B5" w14:textId="77777777" w:rsidR="006167AC" w:rsidRDefault="006167AC"/>
    <w:p w14:paraId="1E80B923" w14:textId="77777777" w:rsidR="006167AC" w:rsidRPr="006167AC" w:rsidRDefault="006167AC">
      <w:pPr>
        <w:rPr>
          <w:b/>
        </w:rPr>
      </w:pPr>
      <w:r w:rsidRPr="006167AC">
        <w:rPr>
          <w:b/>
        </w:rPr>
        <w:t xml:space="preserve"> 7. Other Relevant Insights</w:t>
      </w:r>
    </w:p>
    <w:p w14:paraId="654DF28C" w14:textId="77777777" w:rsidR="006167AC" w:rsidRDefault="006167AC">
      <w:r>
        <w:t xml:space="preserve">Unlike almost every other piece of furniture in the Tabernacle (such as the Ark, the Table of Showbread, and the Golden Altar), God gave no specific dimensions or measurements for the construction of the kiyyôr in Exodus. </w:t>
      </w:r>
    </w:p>
    <w:p w14:paraId="232AC3A5" w14:textId="77777777" w:rsidR="006167AC" w:rsidRDefault="006167AC"/>
    <w:p w14:paraId="346AE277" w14:textId="77777777" w:rsidR="006167AC" w:rsidRDefault="006167AC">
      <w:r>
        <w:t>While its materials (bronze mirrors) and purpose (washing) are carefully detailed, its size remains unspecified. Bible commentators historically note that this silence symbolizes the immeasurable, limitless provision of God's cleansing grace. No matter how much defilement a believer incurs, the "basin" of God's cleansing word and Spirit is always large enough to restore them.</w:t>
      </w:r>
    </w:p>
    <w:p w14:paraId="318D0DDE" w14:textId="77777777" w:rsidR="006167AC" w:rsidRDefault="006167AC"/>
    <w:p w14:paraId="0FD7F1A8" w14:textId="77777777" w:rsidR="006167AC" w:rsidRPr="006167AC" w:rsidRDefault="006167AC">
      <w:pPr>
        <w:rPr>
          <w:b/>
        </w:rPr>
      </w:pPr>
      <w:r w:rsidRPr="006167AC">
        <w:rPr>
          <w:b/>
        </w:rPr>
        <w:t xml:space="preserve"> 8. References</w:t>
      </w:r>
    </w:p>
    <w:p w14:paraId="433FEA09" w14:textId="77777777" w:rsidR="006167AC" w:rsidRDefault="006167AC">
      <w:r>
        <w:t>• Brown, Driver, Briggs Hebrew and English Lexicon</w:t>
      </w:r>
    </w:p>
    <w:p w14:paraId="202EE8A7" w14:textId="77777777" w:rsidR="006167AC" w:rsidRDefault="006167AC">
      <w:r>
        <w:t>• Theological Wordbook of the Old Testament</w:t>
      </w:r>
    </w:p>
    <w:p w14:paraId="12C6715A" w14:textId="77777777" w:rsidR="006167AC" w:rsidRDefault="006167AC">
      <w:r>
        <w:t>• Gesenius' Hebrew and Chaldee Lexicon</w:t>
      </w:r>
    </w:p>
    <w:p w14:paraId="446899A7" w14:textId="77777777" w:rsidR="006167AC" w:rsidRDefault="006167AC">
      <w:r>
        <w:t>• Vine's Expository Dictionary of Old and New Testament Words</w:t>
      </w:r>
    </w:p>
    <w:p w14:paraId="718802FB" w14:textId="7BDB6DF0" w:rsidR="004C5552" w:rsidRDefault="006167AC">
      <w:r>
        <w:t>• Hebrew-Aramaic Lexicon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7A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167AC"/>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3C0FD"/>
  <w15:chartTrackingRefBased/>
  <w15:docId w15:val="{7B93C06B-6FD3-4243-8FED-906A02060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167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67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67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67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167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7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7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7AC"/>
    <w:rPr>
      <w:rFonts w:eastAsiaTheme="majorEastAsia" w:cstheme="majorBidi"/>
      <w:color w:val="272727" w:themeColor="text1" w:themeTint="D8"/>
    </w:rPr>
  </w:style>
  <w:style w:type="paragraph" w:styleId="Title">
    <w:name w:val="Title"/>
    <w:basedOn w:val="Normal"/>
    <w:next w:val="Normal"/>
    <w:link w:val="TitleChar"/>
    <w:uiPriority w:val="10"/>
    <w:qFormat/>
    <w:rsid w:val="006167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67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67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67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7AC"/>
    <w:pPr>
      <w:spacing w:before="160"/>
      <w:jc w:val="center"/>
    </w:pPr>
    <w:rPr>
      <w:i/>
      <w:iCs/>
      <w:color w:val="404040" w:themeColor="text1" w:themeTint="BF"/>
    </w:rPr>
  </w:style>
  <w:style w:type="character" w:customStyle="1" w:styleId="QuoteChar">
    <w:name w:val="Quote Char"/>
    <w:basedOn w:val="DefaultParagraphFont"/>
    <w:link w:val="Quote"/>
    <w:uiPriority w:val="29"/>
    <w:rsid w:val="006167AC"/>
    <w:rPr>
      <w:i/>
      <w:iCs/>
      <w:color w:val="404040" w:themeColor="text1" w:themeTint="BF"/>
    </w:rPr>
  </w:style>
  <w:style w:type="paragraph" w:styleId="ListParagraph">
    <w:name w:val="List Paragraph"/>
    <w:basedOn w:val="Normal"/>
    <w:uiPriority w:val="34"/>
    <w:qFormat/>
    <w:rsid w:val="006167AC"/>
    <w:pPr>
      <w:ind w:left="720"/>
      <w:contextualSpacing/>
    </w:pPr>
  </w:style>
  <w:style w:type="character" w:styleId="IntenseEmphasis">
    <w:name w:val="Intense Emphasis"/>
    <w:basedOn w:val="DefaultParagraphFont"/>
    <w:uiPriority w:val="21"/>
    <w:qFormat/>
    <w:rsid w:val="006167AC"/>
    <w:rPr>
      <w:i/>
      <w:iCs/>
      <w:color w:val="2E74B5" w:themeColor="accent1" w:themeShade="BF"/>
    </w:rPr>
  </w:style>
  <w:style w:type="paragraph" w:styleId="IntenseQuote">
    <w:name w:val="Intense Quote"/>
    <w:basedOn w:val="Normal"/>
    <w:next w:val="Normal"/>
    <w:link w:val="IntenseQuoteChar"/>
    <w:uiPriority w:val="30"/>
    <w:qFormat/>
    <w:rsid w:val="006167A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167AC"/>
    <w:rPr>
      <w:i/>
      <w:iCs/>
      <w:color w:val="2E74B5" w:themeColor="accent1" w:themeShade="BF"/>
    </w:rPr>
  </w:style>
  <w:style w:type="character" w:styleId="IntenseReference">
    <w:name w:val="Intense Reference"/>
    <w:basedOn w:val="DefaultParagraphFont"/>
    <w:uiPriority w:val="32"/>
    <w:qFormat/>
    <w:rsid w:val="006167A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960</Words>
  <Characters>5477</Characters>
  <Application>Microsoft Office Word</Application>
  <DocSecurity>0</DocSecurity>
  <Lines>45</Lines>
  <Paragraphs>12</Paragraphs>
  <ScaleCrop>false</ScaleCrop>
  <Company/>
  <LinksUpToDate>false</LinksUpToDate>
  <CharactersWithSpaces>6425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2026-08-14T10:57:00Z</dcterms:created>
  <dcterms:modified xsi:type="dcterms:W3CDTF">2026-08-14T10:57:00Z</dcterms:modified>
</cp:coreProperties>
</file>