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D7DA3" w14:textId="77777777" w:rsidR="00A6458C" w:rsidRPr="00A6458C" w:rsidRDefault="00A6458C">
      <w:pPr>
        <w:rPr>
          <w:b/>
        </w:rPr>
      </w:pPr>
      <w:r w:rsidRPr="00A6458C">
        <w:rPr>
          <w:b/>
        </w:rPr>
        <w:t>ANOINT - ( mashach , Strong's H4886 )</w:t>
      </w:r>
    </w:p>
    <w:p w14:paraId="6A25D26C" w14:textId="77777777" w:rsidR="00A6458C" w:rsidRDefault="00A6458C">
      <w:r w:rsidRPr="00A6458C">
        <w:rPr>
          <w:b/>
        </w:rPr>
        <w:t>Summary:</w:t>
      </w:r>
    </w:p>
    <w:p w14:paraId="52D4B64A" w14:textId="77777777" w:rsidR="00A6458C" w:rsidRDefault="00A6458C">
      <w:r>
        <w:t>The Hebrew verb mashach refers to the act of smearing, rubbing, or pouring oil upon a person or object to set them apart for a sacred purpose. In Exodus 30:26, this action consecrates the Tabernacle and its sacred vessels, transitioning them from ordinary use to holy instruments of God's presence. Far from a mere cosmetic or ceremonial formality, this anointing represents the authorized empowerment of God's Spirit and the establishment of a tangible boundary between the sacred and the profane.</w:t>
      </w:r>
    </w:p>
    <w:p w14:paraId="5EC19688" w14:textId="77777777" w:rsidR="00A6458C" w:rsidRDefault="00A6458C"/>
    <w:p w14:paraId="22EC1D70" w14:textId="77777777" w:rsidR="00A6458C" w:rsidRDefault="00A6458C">
      <w:r w:rsidRPr="00A6458C">
        <w:rPr>
          <w:b/>
        </w:rPr>
        <w:t>Full Study:</w:t>
      </w:r>
    </w:p>
    <w:p w14:paraId="36A65ACA" w14:textId="77777777" w:rsidR="00A6458C" w:rsidRDefault="00A6458C"/>
    <w:p w14:paraId="3FEC836E" w14:textId="77777777" w:rsidR="00A6458C" w:rsidRPr="00A6458C" w:rsidRDefault="00A6458C">
      <w:pPr>
        <w:rPr>
          <w:b/>
        </w:rPr>
      </w:pPr>
      <w:r w:rsidRPr="00A6458C">
        <w:rPr>
          <w:b/>
        </w:rPr>
        <w:t>1. Word Picture / Background</w:t>
      </w:r>
    </w:p>
    <w:p w14:paraId="4CB721B3" w14:textId="77777777" w:rsidR="00A6458C" w:rsidRDefault="00A6458C">
      <w:r>
        <w:t>The primary physical action of mashach is to smear, rub, or spread a liquid—most commonly olive oil, sometimes mixed with precious spices—onto a surface or person. Historically, in the ancient Near East, oils and ointments were rubbed onto the skin for cosmetic, medicinal, or hygienic reasons, providing relief from the harsh, dry climate. However, when elevated to ritual use, this practical act of rubbing or smearing took on profound symbolic weight. It visually and tangibly marked a person or object as "slippery" or "rubbed over," signifying that they were no longer accessible for common, everyday touch. They were officially transferred into the ownership and service of the deity.</w:t>
      </w:r>
    </w:p>
    <w:p w14:paraId="68EF6AB5" w14:textId="77777777" w:rsidR="00A6458C" w:rsidRDefault="00A6458C"/>
    <w:p w14:paraId="274AB4CF" w14:textId="77777777" w:rsidR="00A6458C" w:rsidRPr="00A6458C" w:rsidRDefault="00A6458C">
      <w:pPr>
        <w:rPr>
          <w:b/>
        </w:rPr>
      </w:pPr>
      <w:r w:rsidRPr="00A6458C">
        <w:rPr>
          <w:b/>
        </w:rPr>
        <w:t>2. Meaning / Lexical Definition</w:t>
      </w:r>
    </w:p>
    <w:p w14:paraId="27471CA4" w14:textId="77777777" w:rsidR="00A6458C" w:rsidRDefault="00A6458C">
      <w:r>
        <w:t>The verb mashach means to smear with oil, paint, or anoint. In the context of the Old Testament covenant, it is almost exclusively used for the ceremonial dedication of priests, kings, prophets, and sacred objects. The term implies consecration, which is the act of setting something apart as holy (qadosh). When an object or person is anointed with the sacred anointing oil, they are legally and spiritually designated as holy to the Lord, authorizing them for divine service and shielding them from common or profane use.</w:t>
      </w:r>
    </w:p>
    <w:p w14:paraId="3CBB59B4" w14:textId="77777777" w:rsidR="00A6458C" w:rsidRDefault="00A6458C"/>
    <w:p w14:paraId="48B8B097" w14:textId="77777777" w:rsidR="00A6458C" w:rsidRPr="00A6458C" w:rsidRDefault="00A6458C">
      <w:pPr>
        <w:rPr>
          <w:b/>
        </w:rPr>
      </w:pPr>
      <w:r w:rsidRPr="00A6458C">
        <w:rPr>
          <w:b/>
        </w:rPr>
        <w:t>3. Usage and Word Pictures</w:t>
      </w:r>
    </w:p>
    <w:p w14:paraId="22921546" w14:textId="77777777" w:rsidR="00A6458C" w:rsidRDefault="00A6458C">
      <w:r>
        <w:t>The physical application of oil serves as a vivid word picture of the Holy Spirit's outpouring and covering. Just as oil sinks into the skin or permeates the fabric of an object, the Holy Spirit penetrates, occupies, and empowers the one who is anointed.</w:t>
      </w:r>
    </w:p>
    <w:p w14:paraId="56B8F30C" w14:textId="77777777" w:rsidR="00A6458C" w:rsidRDefault="00A6458C">
      <w:r>
        <w:t>• In the dedication of the tabernacle (Exodus 30:26-29), every vessel, from the ark of the Testimony to the smallest utensil, was smeared with the holy anointing oil. This visual application declared that these physical materials were now reserved solely for Yahweh.</w:t>
      </w:r>
    </w:p>
    <w:p w14:paraId="4CB7BEDF" w14:textId="77777777" w:rsidR="00A6458C" w:rsidRDefault="00A6458C">
      <w:r>
        <w:t>• The noun form, mashiach (Messiah), directly derives from this verb, meaning "the anointed one." This linguistic connection links the ritual smearing of oil in the Old Testament directly to the ultimate Prophet, Priest, and King, Jesus the Christ (the Anointed One).</w:t>
      </w:r>
    </w:p>
    <w:p w14:paraId="7EF49AFC" w14:textId="77777777" w:rsidR="00A6458C" w:rsidRDefault="00A6458C"/>
    <w:p w14:paraId="2DF26804" w14:textId="77777777" w:rsidR="00A6458C" w:rsidRPr="00A6458C" w:rsidRDefault="00A6458C">
      <w:pPr>
        <w:rPr>
          <w:b/>
        </w:rPr>
      </w:pPr>
      <w:r w:rsidRPr="00A6458C">
        <w:rPr>
          <w:b/>
        </w:rPr>
        <w:t>4. Theological Implications</w:t>
      </w:r>
    </w:p>
    <w:p w14:paraId="56FA4C5F" w14:textId="77777777" w:rsidR="00A6458C" w:rsidRDefault="00A6458C">
      <w:r>
        <w:t>Theologically, mashach underscores the necessity of divine authorization and purification before entering the presence of a holy God.</w:t>
      </w:r>
    </w:p>
    <w:p w14:paraId="41D6F85E" w14:textId="77777777" w:rsidR="00A6458C" w:rsidRDefault="00A6458C">
      <w:r>
        <w:t>• Consecration: Human effort and raw materials are insufficient for divine service. They must be sanctified by God’s designated oil, which symbolizes the Holy Spirit.</w:t>
      </w:r>
    </w:p>
    <w:p w14:paraId="0D38202E" w14:textId="77777777" w:rsidR="00A6458C" w:rsidRDefault="00A6458C">
      <w:r>
        <w:t>• Separation: Once anointed, an object cannot return to common use without committing sacrilege. It belongs exclusively to God.</w:t>
      </w:r>
    </w:p>
    <w:p w14:paraId="085F930A" w14:textId="77777777" w:rsidR="00A6458C" w:rsidRDefault="00A6458C">
      <w:r>
        <w:t>• Empowerment: Anointing is never merely decorative; it carries the endowment of authority and spiritual capacity to perform an assigned divine task.</w:t>
      </w:r>
    </w:p>
    <w:p w14:paraId="5990DF06" w14:textId="77777777" w:rsidR="00A6458C" w:rsidRDefault="00A6458C"/>
    <w:p w14:paraId="2577DFC1" w14:textId="77777777" w:rsidR="00A6458C" w:rsidRPr="00A6458C" w:rsidRDefault="00A6458C">
      <w:pPr>
        <w:rPr>
          <w:b/>
        </w:rPr>
      </w:pPr>
      <w:r w:rsidRPr="00A6458C">
        <w:rPr>
          <w:b/>
        </w:rPr>
        <w:t>5. Contextual Nuance in the Passage</w:t>
      </w:r>
    </w:p>
    <w:p w14:paraId="3E78EC8E" w14:textId="77777777" w:rsidR="00A6458C" w:rsidRDefault="00A6458C">
      <w:r>
        <w:t>In Exodus 30:26, mashach is applied to the tabernacle of meeting and the ark of the Testimony. This occurs within the context of instructions for compounding the "holy anointing oil" (Exodus 30:22-25), a highly specific, fragrant blend of myrrh, cinnamon, cane, cassia, and olive oil that was strictly forbidden for common personal use. By smearing this unique, fragrant oil on the Tabernacle and the Ark, Moses visually and aromatically marked the entire sanctuary as the localized dwelling place of God. The physical scent of the oil would immediately signal to all senses that this space was holy, set apart, and filled with the presence of Yahweh.</w:t>
      </w:r>
    </w:p>
    <w:p w14:paraId="6FB5E356" w14:textId="77777777" w:rsidR="00A6458C" w:rsidRDefault="00A6458C"/>
    <w:p w14:paraId="22480B15" w14:textId="77777777" w:rsidR="00A6458C" w:rsidRPr="00A6458C" w:rsidRDefault="00A6458C">
      <w:pPr>
        <w:rPr>
          <w:b/>
        </w:rPr>
      </w:pPr>
      <w:r w:rsidRPr="00A6458C">
        <w:rPr>
          <w:b/>
        </w:rPr>
        <w:t>6. Key Uses in Other Verses (NKJV)</w:t>
      </w:r>
    </w:p>
    <w:p w14:paraId="4F18978A" w14:textId="77777777" w:rsidR="00A6458C" w:rsidRDefault="00A6458C">
      <w:r>
        <w:t>• Genesis 31:13: "I am the God of Bethel, where you anointed the pillar and where you made a vow to Me..."</w:t>
      </w:r>
    </w:p>
    <w:p w14:paraId="5A7604AA" w14:textId="77777777" w:rsidR="00A6458C" w:rsidRDefault="00A6458C">
      <w:r>
        <w:t>• Exodus 40:13: "You shall put the holy garments on Aaron, and anoint him and sanctify him, that he may minister to Me as priest."</w:t>
      </w:r>
    </w:p>
    <w:p w14:paraId="4D39C4C7" w14:textId="77777777" w:rsidR="00A6458C" w:rsidRDefault="00A6458C">
      <w:r>
        <w:t>• 1 Samuel 16:13: "Then Samuel took the horn of oil and anointed him in the midst of his brothers; and the Spirit of the Lord came upon David from that day forward."</w:t>
      </w:r>
    </w:p>
    <w:p w14:paraId="55C14C26" w14:textId="77777777" w:rsidR="00A6458C" w:rsidRDefault="00A6458C">
      <w:r>
        <w:t>• Isaiah 61:1: "The Spirit of the Lord God is upon Me, Because the Lord has anointed Me To preach good tidings to the poor..."</w:t>
      </w:r>
    </w:p>
    <w:p w14:paraId="70648B1A" w14:textId="77777777" w:rsidR="00A6458C" w:rsidRDefault="00A6458C"/>
    <w:p w14:paraId="1D8FABD1" w14:textId="77777777" w:rsidR="00A6458C" w:rsidRPr="00A6458C" w:rsidRDefault="00A6458C">
      <w:pPr>
        <w:rPr>
          <w:b/>
        </w:rPr>
      </w:pPr>
      <w:r w:rsidRPr="00A6458C">
        <w:rPr>
          <w:b/>
        </w:rPr>
        <w:t>7. Other Relevant Insights</w:t>
      </w:r>
    </w:p>
    <w:p w14:paraId="6538915F" w14:textId="77777777" w:rsidR="00A6458C" w:rsidRDefault="00A6458C">
      <w:r>
        <w:t>The strict prohibition in Exodus 30:32-33 against duplicating the holy anointing oil for personal use ("It shall not be poured on man’s flesh; nor shall you make any other like it... Whoever compounds any like it... shall be cut off from his people") highlights the absolute holiness of the anointing. It warns against treating the things of God, or the work of His Spirit, as common, manipulative, or commercially exploitable. God's anointing is sovereignly bestowed, not humanly manufactured.</w:t>
      </w:r>
    </w:p>
    <w:p w14:paraId="66EB0B80" w14:textId="77777777" w:rsidR="00A6458C" w:rsidRDefault="00A6458C"/>
    <w:p w14:paraId="447D04E9" w14:textId="77777777" w:rsidR="00A6458C" w:rsidRPr="00A6458C" w:rsidRDefault="00A6458C">
      <w:pPr>
        <w:rPr>
          <w:b/>
        </w:rPr>
      </w:pPr>
      <w:r w:rsidRPr="00A6458C">
        <w:rPr>
          <w:b/>
        </w:rPr>
        <w:t>8. References</w:t>
      </w:r>
    </w:p>
    <w:p w14:paraId="12FC5AEE" w14:textId="77777777" w:rsidR="00A6458C" w:rsidRDefault="00A6458C">
      <w:r>
        <w:t>• Brown, Francis, S.R. Driver, and Charles A. Briggs. The Brown-Driver-Briggs Hebrew and English Lexicon.</w:t>
      </w:r>
    </w:p>
    <w:p w14:paraId="06841798" w14:textId="77777777" w:rsidR="00A6458C" w:rsidRDefault="00A6458C">
      <w:r>
        <w:t>• Harris, R. Laird, Gleason L. Archer Jr., and Bruce K. Waltke. Theological Wordbook of the Old Testament.</w:t>
      </w:r>
    </w:p>
    <w:p w14:paraId="59560EB4" w14:textId="77777777" w:rsidR="00A6458C" w:rsidRDefault="00A6458C">
      <w:r>
        <w:t>• Koehler, Ludwig, and Walter Baumgartner. The Hebrew and Aramaic Lexicon of the Old Testament.</w:t>
      </w:r>
    </w:p>
    <w:p w14:paraId="4C114387" w14:textId="557EE64E" w:rsidR="004C5552" w:rsidRDefault="00A6458C">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5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6458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9C014"/>
  <w15:chartTrackingRefBased/>
  <w15:docId w15:val="{FEE0BB12-EEB9-4E7B-A66F-DC812B3E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4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4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58C"/>
    <w:rPr>
      <w:rFonts w:eastAsiaTheme="majorEastAsia" w:cstheme="majorBidi"/>
      <w:color w:val="272727" w:themeColor="text1" w:themeTint="D8"/>
    </w:rPr>
  </w:style>
  <w:style w:type="paragraph" w:styleId="Title">
    <w:name w:val="Title"/>
    <w:basedOn w:val="Normal"/>
    <w:next w:val="Normal"/>
    <w:link w:val="TitleChar"/>
    <w:uiPriority w:val="10"/>
    <w:qFormat/>
    <w:rsid w:val="00A64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58C"/>
    <w:pPr>
      <w:spacing w:before="160"/>
      <w:jc w:val="center"/>
    </w:pPr>
    <w:rPr>
      <w:i/>
      <w:iCs/>
      <w:color w:val="404040" w:themeColor="text1" w:themeTint="BF"/>
    </w:rPr>
  </w:style>
  <w:style w:type="character" w:customStyle="1" w:styleId="QuoteChar">
    <w:name w:val="Quote Char"/>
    <w:basedOn w:val="DefaultParagraphFont"/>
    <w:link w:val="Quote"/>
    <w:uiPriority w:val="29"/>
    <w:rsid w:val="00A6458C"/>
    <w:rPr>
      <w:i/>
      <w:iCs/>
      <w:color w:val="404040" w:themeColor="text1" w:themeTint="BF"/>
    </w:rPr>
  </w:style>
  <w:style w:type="paragraph" w:styleId="ListParagraph">
    <w:name w:val="List Paragraph"/>
    <w:basedOn w:val="Normal"/>
    <w:uiPriority w:val="34"/>
    <w:qFormat/>
    <w:rsid w:val="00A6458C"/>
    <w:pPr>
      <w:ind w:left="720"/>
      <w:contextualSpacing/>
    </w:pPr>
  </w:style>
  <w:style w:type="character" w:styleId="IntenseEmphasis">
    <w:name w:val="Intense Emphasis"/>
    <w:basedOn w:val="DefaultParagraphFont"/>
    <w:uiPriority w:val="21"/>
    <w:qFormat/>
    <w:rsid w:val="00A6458C"/>
    <w:rPr>
      <w:i/>
      <w:iCs/>
      <w:color w:val="2E74B5" w:themeColor="accent1" w:themeShade="BF"/>
    </w:rPr>
  </w:style>
  <w:style w:type="paragraph" w:styleId="IntenseQuote">
    <w:name w:val="Intense Quote"/>
    <w:basedOn w:val="Normal"/>
    <w:next w:val="Normal"/>
    <w:link w:val="IntenseQuoteChar"/>
    <w:uiPriority w:val="30"/>
    <w:qFormat/>
    <w:rsid w:val="00A645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458C"/>
    <w:rPr>
      <w:i/>
      <w:iCs/>
      <w:color w:val="2E74B5" w:themeColor="accent1" w:themeShade="BF"/>
    </w:rPr>
  </w:style>
  <w:style w:type="character" w:styleId="IntenseReference">
    <w:name w:val="Intense Reference"/>
    <w:basedOn w:val="DefaultParagraphFont"/>
    <w:uiPriority w:val="32"/>
    <w:qFormat/>
    <w:rsid w:val="00A645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4649</Characters>
  <Application>Microsoft Office Word</Application>
  <DocSecurity>0</DocSecurity>
  <Lines>38</Lines>
  <Paragraphs>10</Paragraphs>
  <ScaleCrop>false</ScaleCrop>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